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7A730" w14:textId="2D9CA14A" w:rsidR="0039449E" w:rsidRPr="004F612F" w:rsidRDefault="0039449E" w:rsidP="0039449E">
      <w:pPr>
        <w:jc w:val="center"/>
      </w:pPr>
      <w:bookmarkStart w:id="0" w:name="_heading=h.30j0zll" w:colFirst="0" w:colLast="0"/>
      <w:bookmarkEnd w:id="0"/>
      <w:r w:rsidRPr="004F612F">
        <w:t>Original Article</w:t>
      </w:r>
    </w:p>
    <w:p w14:paraId="13B5B36F" w14:textId="77777777" w:rsidR="0039449E" w:rsidRPr="004F612F" w:rsidRDefault="0039449E" w:rsidP="0039449E">
      <w:pPr>
        <w:jc w:val="center"/>
        <w:rPr>
          <w:b/>
          <w:sz w:val="28"/>
          <w:szCs w:val="28"/>
        </w:rPr>
      </w:pPr>
      <w:r w:rsidRPr="004F612F">
        <w:rPr>
          <w:b/>
          <w:sz w:val="28"/>
          <w:szCs w:val="28"/>
        </w:rPr>
        <w:t>Nationwide diversity of symbolic “city flowers” in Japan is increasing</w:t>
      </w:r>
    </w:p>
    <w:p w14:paraId="3CB15861" w14:textId="70DF34CE" w:rsidR="0039449E" w:rsidRDefault="009B088D" w:rsidP="009B088D">
      <w:pPr>
        <w:jc w:val="center"/>
      </w:pPr>
      <w:r w:rsidRPr="009B088D">
        <w:t>Supporting</w:t>
      </w:r>
      <w:r>
        <w:rPr>
          <w:rFonts w:hint="eastAsia"/>
        </w:rPr>
        <w:t xml:space="preserve"> </w:t>
      </w:r>
      <w:r w:rsidRPr="009B088D">
        <w:t>Information</w:t>
      </w:r>
      <w:r>
        <w:rPr>
          <w:rFonts w:hint="eastAsia"/>
        </w:rPr>
        <w:t xml:space="preserve"> </w:t>
      </w:r>
      <w:r w:rsidRPr="009B088D">
        <w:t>Figures</w:t>
      </w:r>
    </w:p>
    <w:p w14:paraId="55FEBEA7" w14:textId="77777777" w:rsidR="009B088D" w:rsidRPr="004F612F" w:rsidRDefault="009B088D" w:rsidP="009B088D">
      <w:pPr>
        <w:jc w:val="center"/>
      </w:pPr>
    </w:p>
    <w:p w14:paraId="7A985DC5" w14:textId="77777777" w:rsidR="0039449E" w:rsidRPr="004F612F" w:rsidRDefault="0039449E" w:rsidP="0039449E">
      <w:pPr>
        <w:pStyle w:val="2"/>
        <w:rPr>
          <w:b w:val="0"/>
        </w:rPr>
      </w:pPr>
      <w:r w:rsidRPr="004F612F">
        <w:t>Authors</w:t>
      </w:r>
    </w:p>
    <w:p w14:paraId="42525B48" w14:textId="10F28956" w:rsidR="0039449E" w:rsidRPr="004F612F" w:rsidRDefault="0039449E" w:rsidP="0039449E">
      <w:pPr>
        <w:jc w:val="both"/>
      </w:pPr>
      <w:r w:rsidRPr="004F612F">
        <w:t>Yoichi Tsuzuki†*</w:t>
      </w:r>
      <w:r w:rsidRPr="004F612F">
        <w:rPr>
          <w:vertAlign w:val="superscript"/>
        </w:rPr>
        <w:t>ab</w:t>
      </w:r>
      <w:r w:rsidRPr="004F612F">
        <w:t xml:space="preserve">, Haruna </w:t>
      </w:r>
      <w:proofErr w:type="spellStart"/>
      <w:r w:rsidRPr="004F612F">
        <w:t>Ohsaki</w:t>
      </w:r>
      <w:proofErr w:type="spellEnd"/>
      <w:r w:rsidRPr="004F612F">
        <w:t>†*</w:t>
      </w:r>
      <w:r w:rsidRPr="004F612F">
        <w:rPr>
          <w:vertAlign w:val="superscript"/>
        </w:rPr>
        <w:t>cd</w:t>
      </w:r>
      <w:r w:rsidRPr="004F612F">
        <w:t>, Yawako W Kawaguchi†*</w:t>
      </w:r>
      <w:proofErr w:type="spellStart"/>
      <w:r w:rsidRPr="004F612F">
        <w:rPr>
          <w:vertAlign w:val="superscript"/>
        </w:rPr>
        <w:t>efgh</w:t>
      </w:r>
      <w:proofErr w:type="spellEnd"/>
      <w:r w:rsidRPr="004F612F">
        <w:t xml:space="preserve">, Sayaka </w:t>
      </w:r>
      <w:proofErr w:type="spellStart"/>
      <w:r w:rsidRPr="004F612F">
        <w:t>Suzuki</w:t>
      </w:r>
      <w:r w:rsidRPr="004F612F">
        <w:rPr>
          <w:vertAlign w:val="superscript"/>
        </w:rPr>
        <w:t>i</w:t>
      </w:r>
      <w:proofErr w:type="spellEnd"/>
      <w:r w:rsidRPr="004F612F">
        <w:t xml:space="preserve">, Shogo </w:t>
      </w:r>
      <w:proofErr w:type="spellStart"/>
      <w:r w:rsidRPr="004F612F">
        <w:t>Harada</w:t>
      </w:r>
      <w:r w:rsidRPr="004F612F">
        <w:rPr>
          <w:vertAlign w:val="superscript"/>
        </w:rPr>
        <w:t>j</w:t>
      </w:r>
      <w:proofErr w:type="spellEnd"/>
      <w:r w:rsidRPr="004F612F">
        <w:t xml:space="preserve">, Yurie </w:t>
      </w:r>
      <w:proofErr w:type="spellStart"/>
      <w:r w:rsidRPr="004F612F">
        <w:t>Otake</w:t>
      </w:r>
      <w:r w:rsidR="00A07AE6" w:rsidRPr="004F612F">
        <w:rPr>
          <w:vertAlign w:val="superscript"/>
        </w:rPr>
        <w:t>ik</w:t>
      </w:r>
      <w:proofErr w:type="spellEnd"/>
      <w:r w:rsidRPr="004F612F">
        <w:t xml:space="preserve">, Naoto </w:t>
      </w:r>
      <w:proofErr w:type="spellStart"/>
      <w:r w:rsidRPr="004F612F">
        <w:t>Shinohara</w:t>
      </w:r>
      <w:r w:rsidRPr="004F612F">
        <w:rPr>
          <w:vertAlign w:val="superscript"/>
        </w:rPr>
        <w:t>ik</w:t>
      </w:r>
      <w:proofErr w:type="spellEnd"/>
      <w:r w:rsidRPr="004F612F">
        <w:t xml:space="preserve">, Koki R </w:t>
      </w:r>
      <w:proofErr w:type="spellStart"/>
      <w:r w:rsidRPr="004F612F">
        <w:t>Katsuhara</w:t>
      </w:r>
      <w:r w:rsidRPr="004F612F">
        <w:rPr>
          <w:vertAlign w:val="superscript"/>
        </w:rPr>
        <w:t>l</w:t>
      </w:r>
      <w:proofErr w:type="spellEnd"/>
    </w:p>
    <w:p w14:paraId="6C84B7CA" w14:textId="77777777" w:rsidR="0039449E" w:rsidRPr="004F612F" w:rsidRDefault="0039449E" w:rsidP="0039449E">
      <w:r w:rsidRPr="004F612F">
        <w:t xml:space="preserve">*Correspondence: </w:t>
      </w:r>
      <w:r w:rsidRPr="00DB4781">
        <w:t>tsuzukiyoichi@g.ecc.u-tokyo.ac.jp</w:t>
      </w:r>
      <w:r w:rsidRPr="004F612F">
        <w:t xml:space="preserve"> (YT), </w:t>
      </w:r>
      <w:r w:rsidRPr="00FC1757">
        <w:t xml:space="preserve">ohsakih@tmu.ac.jp </w:t>
      </w:r>
      <w:r w:rsidRPr="004F612F">
        <w:t>(HO), yawako.clph@gmail.com (YWK, submitting author)</w:t>
      </w:r>
    </w:p>
    <w:p w14:paraId="3A8BAA08" w14:textId="77777777" w:rsidR="0039449E" w:rsidRPr="004F612F" w:rsidRDefault="0039449E" w:rsidP="0039449E">
      <w:pPr>
        <w:jc w:val="both"/>
      </w:pPr>
      <w:r w:rsidRPr="004F612F">
        <w:t>† These authors contributed equally</w:t>
      </w:r>
    </w:p>
    <w:p w14:paraId="1B06D33E" w14:textId="77777777" w:rsidR="0039449E" w:rsidRPr="004F612F" w:rsidRDefault="0039449E" w:rsidP="0039449E"/>
    <w:p w14:paraId="6FE2BF4C" w14:textId="77777777" w:rsidR="0039449E" w:rsidRPr="004F612F" w:rsidRDefault="0039449E" w:rsidP="0039449E">
      <w:pPr>
        <w:pStyle w:val="2"/>
        <w:rPr>
          <w:b w:val="0"/>
        </w:rPr>
      </w:pPr>
      <w:r w:rsidRPr="004F612F">
        <w:t>Affiliations</w:t>
      </w:r>
    </w:p>
    <w:p w14:paraId="68D1B547" w14:textId="77777777" w:rsidR="0039449E" w:rsidRPr="004F612F" w:rsidRDefault="0039449E" w:rsidP="0039449E">
      <w:pPr>
        <w:pBdr>
          <w:top w:val="nil"/>
          <w:left w:val="nil"/>
          <w:bottom w:val="nil"/>
          <w:right w:val="nil"/>
          <w:between w:val="nil"/>
        </w:pBdr>
        <w:spacing w:after="0"/>
        <w:ind w:left="283" w:hanging="283"/>
        <w:jc w:val="both"/>
      </w:pPr>
      <w:r w:rsidRPr="004F612F">
        <w:t xml:space="preserve">a. Health and Environmental Risk Division, National Institute for Environmental Studies, 16-2, </w:t>
      </w:r>
      <w:proofErr w:type="spellStart"/>
      <w:r w:rsidRPr="004F612F">
        <w:t>Onogawa</w:t>
      </w:r>
      <w:proofErr w:type="spellEnd"/>
      <w:r w:rsidRPr="004F612F">
        <w:t>, Tsukuba, Ibaraki 305-8506, Japan</w:t>
      </w:r>
    </w:p>
    <w:p w14:paraId="50244992" w14:textId="77777777" w:rsidR="0039449E" w:rsidRPr="004F612F" w:rsidRDefault="0039449E" w:rsidP="0039449E">
      <w:pPr>
        <w:spacing w:after="0"/>
        <w:ind w:left="283" w:hangingChars="118" w:hanging="283"/>
        <w:jc w:val="both"/>
      </w:pPr>
      <w:r w:rsidRPr="004F612F">
        <w:t xml:space="preserve">b. Institute for Sustainable </w:t>
      </w:r>
      <w:proofErr w:type="spellStart"/>
      <w:r w:rsidRPr="004F612F">
        <w:t>Agro</w:t>
      </w:r>
      <w:proofErr w:type="spellEnd"/>
      <w:r w:rsidRPr="004F612F">
        <w:t xml:space="preserve">-ecosystem Services, Graduate School of Agricultural and Life Science, The University of Tokyo, 1-1-1, </w:t>
      </w:r>
      <w:proofErr w:type="spellStart"/>
      <w:r w:rsidRPr="004F612F">
        <w:t>Midoricho</w:t>
      </w:r>
      <w:proofErr w:type="spellEnd"/>
      <w:r w:rsidRPr="004F612F">
        <w:t xml:space="preserve">, </w:t>
      </w:r>
      <w:proofErr w:type="spellStart"/>
      <w:r w:rsidRPr="004F612F">
        <w:t>Nishitokyo</w:t>
      </w:r>
      <w:proofErr w:type="spellEnd"/>
      <w:r w:rsidRPr="004F612F">
        <w:t>, Tokyo 188-0002, Japan</w:t>
      </w:r>
    </w:p>
    <w:p w14:paraId="1B274BA5" w14:textId="77777777" w:rsidR="0039449E" w:rsidRPr="004F612F" w:rsidRDefault="0039449E" w:rsidP="0039449E">
      <w:pPr>
        <w:pBdr>
          <w:top w:val="nil"/>
          <w:left w:val="nil"/>
          <w:bottom w:val="nil"/>
          <w:right w:val="nil"/>
          <w:between w:val="nil"/>
        </w:pBdr>
        <w:spacing w:after="0"/>
        <w:ind w:left="283" w:hanging="283"/>
        <w:jc w:val="both"/>
      </w:pPr>
      <w:r w:rsidRPr="004F612F">
        <w:lastRenderedPageBreak/>
        <w:t>c. Department of Biological Sciences, Tokyo Metropolitan University, 1-1 Minami-Osawa, Hachioji, Tokyo 192-0397, Japan</w:t>
      </w:r>
    </w:p>
    <w:p w14:paraId="4D8DB81B" w14:textId="77777777" w:rsidR="0039449E" w:rsidRPr="004F612F" w:rsidRDefault="0039449E" w:rsidP="0039449E">
      <w:pPr>
        <w:pBdr>
          <w:top w:val="nil"/>
          <w:left w:val="nil"/>
          <w:bottom w:val="nil"/>
          <w:right w:val="nil"/>
          <w:between w:val="nil"/>
        </w:pBdr>
        <w:spacing w:after="0"/>
        <w:ind w:left="283" w:hanging="283"/>
        <w:jc w:val="both"/>
      </w:pPr>
      <w:r w:rsidRPr="004F612F">
        <w:t xml:space="preserve">d. Department of Biological Sciences, Faculty of Agriculture and Life Science, </w:t>
      </w:r>
      <w:proofErr w:type="spellStart"/>
      <w:r w:rsidRPr="004F612F">
        <w:t>Hirosaki</w:t>
      </w:r>
      <w:proofErr w:type="spellEnd"/>
      <w:r w:rsidRPr="004F612F">
        <w:t xml:space="preserve"> University, 3. Bunkyo-</w:t>
      </w:r>
      <w:proofErr w:type="spellStart"/>
      <w:r w:rsidRPr="004F612F">
        <w:t>cho</w:t>
      </w:r>
      <w:proofErr w:type="spellEnd"/>
      <w:r w:rsidRPr="004F612F">
        <w:t xml:space="preserve">, </w:t>
      </w:r>
      <w:proofErr w:type="spellStart"/>
      <w:r w:rsidRPr="004F612F">
        <w:t>Hirosaki</w:t>
      </w:r>
      <w:proofErr w:type="spellEnd"/>
      <w:r w:rsidRPr="004F612F">
        <w:t>, Aomori 036-8561, Japan</w:t>
      </w:r>
    </w:p>
    <w:p w14:paraId="50DCC25E" w14:textId="77777777" w:rsidR="0039449E" w:rsidRPr="004F612F" w:rsidRDefault="0039449E" w:rsidP="0039449E">
      <w:pPr>
        <w:pBdr>
          <w:top w:val="nil"/>
          <w:left w:val="nil"/>
          <w:bottom w:val="nil"/>
          <w:right w:val="nil"/>
          <w:between w:val="nil"/>
        </w:pBdr>
        <w:spacing w:after="0"/>
        <w:ind w:left="283" w:hanging="283"/>
        <w:jc w:val="both"/>
      </w:pPr>
      <w:r w:rsidRPr="004F612F">
        <w:t>e. Department of Biological Sciences, Graduate School of Science, The University of Tokyo, 7-3-1 Hongo, Bunkyo-</w:t>
      </w:r>
      <w:proofErr w:type="spellStart"/>
      <w:r w:rsidRPr="004F612F">
        <w:t>ku</w:t>
      </w:r>
      <w:proofErr w:type="spellEnd"/>
      <w:r w:rsidRPr="004F612F">
        <w:t>, Tokyo 113-0033, Japan</w:t>
      </w:r>
    </w:p>
    <w:p w14:paraId="401972D4" w14:textId="77777777" w:rsidR="0039449E" w:rsidRPr="004F612F" w:rsidRDefault="0039449E" w:rsidP="0039449E">
      <w:pPr>
        <w:pBdr>
          <w:top w:val="nil"/>
          <w:left w:val="nil"/>
          <w:bottom w:val="nil"/>
          <w:right w:val="nil"/>
          <w:between w:val="nil"/>
        </w:pBdr>
        <w:spacing w:after="0"/>
        <w:ind w:left="283" w:hanging="283"/>
        <w:jc w:val="both"/>
      </w:pPr>
      <w:r w:rsidRPr="004F612F">
        <w:t>f. Graduate School of Science and Engineering, Chiba University, 1-33 Yayoi-</w:t>
      </w:r>
      <w:proofErr w:type="spellStart"/>
      <w:r w:rsidRPr="004F612F">
        <w:t>cho</w:t>
      </w:r>
      <w:proofErr w:type="spellEnd"/>
      <w:r w:rsidRPr="004F612F">
        <w:t>, Chiba 263-8522, Japan</w:t>
      </w:r>
    </w:p>
    <w:p w14:paraId="2B571153" w14:textId="77777777" w:rsidR="0039449E" w:rsidRPr="004F612F" w:rsidRDefault="0039449E" w:rsidP="0039449E">
      <w:pPr>
        <w:pBdr>
          <w:top w:val="nil"/>
          <w:left w:val="nil"/>
          <w:bottom w:val="nil"/>
          <w:right w:val="nil"/>
          <w:between w:val="nil"/>
        </w:pBdr>
        <w:spacing w:after="0"/>
        <w:ind w:left="283" w:hanging="283"/>
        <w:jc w:val="both"/>
      </w:pPr>
      <w:r w:rsidRPr="004F612F">
        <w:t>g. Center for Frontier Research, National Institute of Genetics, 1111 Yata, Mishima, Shizuoka 411-8540, Japan</w:t>
      </w:r>
    </w:p>
    <w:p w14:paraId="46405C9E" w14:textId="77777777" w:rsidR="0039449E" w:rsidRPr="004F612F" w:rsidRDefault="0039449E" w:rsidP="0039449E">
      <w:pPr>
        <w:pBdr>
          <w:top w:val="nil"/>
          <w:left w:val="nil"/>
          <w:bottom w:val="nil"/>
          <w:right w:val="nil"/>
          <w:between w:val="nil"/>
        </w:pBdr>
        <w:spacing w:after="0"/>
        <w:ind w:left="283" w:hanging="283"/>
        <w:jc w:val="both"/>
      </w:pPr>
      <w:r w:rsidRPr="004F612F">
        <w:t>h. Department of Genomics and Evolutionary Biology, National Institute of Genetics, 1111 Yata, Mishima, Shizuoka 411-8540, Japan</w:t>
      </w:r>
    </w:p>
    <w:p w14:paraId="2E2DED78" w14:textId="77777777" w:rsidR="0039449E" w:rsidRPr="004F612F" w:rsidRDefault="0039449E" w:rsidP="0039449E">
      <w:pPr>
        <w:pBdr>
          <w:top w:val="nil"/>
          <w:left w:val="nil"/>
          <w:bottom w:val="nil"/>
          <w:right w:val="nil"/>
          <w:between w:val="nil"/>
        </w:pBdr>
        <w:spacing w:after="0"/>
        <w:ind w:left="283" w:hanging="283"/>
        <w:jc w:val="both"/>
      </w:pPr>
      <w:proofErr w:type="spellStart"/>
      <w:r w:rsidRPr="004F612F">
        <w:t>i</w:t>
      </w:r>
      <w:proofErr w:type="spellEnd"/>
      <w:r w:rsidRPr="004F612F">
        <w:t>. Center for Ecological Research, Kyoto University, Hirano 2-509-3, Otsu, 520-2113 Shiga, Japan</w:t>
      </w:r>
    </w:p>
    <w:p w14:paraId="32FBE6CB" w14:textId="77777777" w:rsidR="0039449E" w:rsidRPr="004F612F" w:rsidRDefault="0039449E" w:rsidP="0039449E">
      <w:pPr>
        <w:pBdr>
          <w:top w:val="nil"/>
          <w:left w:val="nil"/>
          <w:bottom w:val="nil"/>
          <w:right w:val="nil"/>
          <w:between w:val="nil"/>
        </w:pBdr>
        <w:spacing w:after="0"/>
        <w:ind w:left="283" w:hanging="283"/>
        <w:jc w:val="both"/>
      </w:pPr>
      <w:r w:rsidRPr="004F612F">
        <w:t>j. Department of Biology, Graduate School of Science, Osaka City University, 3-3-138 Sugimoto Sumiyoshi-</w:t>
      </w:r>
      <w:proofErr w:type="spellStart"/>
      <w:r w:rsidRPr="004F612F">
        <w:t>ku</w:t>
      </w:r>
      <w:proofErr w:type="spellEnd"/>
      <w:r w:rsidRPr="004F612F">
        <w:t>, Osaka-</w:t>
      </w:r>
      <w:proofErr w:type="spellStart"/>
      <w:r w:rsidRPr="004F612F">
        <w:t>shi</w:t>
      </w:r>
      <w:proofErr w:type="spellEnd"/>
      <w:r w:rsidRPr="004F612F">
        <w:t>, 558-8585 Osaka, Japan</w:t>
      </w:r>
    </w:p>
    <w:p w14:paraId="04D1B731" w14:textId="77777777" w:rsidR="0039449E" w:rsidRPr="004F612F" w:rsidRDefault="0039449E" w:rsidP="0039449E">
      <w:pPr>
        <w:pBdr>
          <w:top w:val="nil"/>
          <w:left w:val="nil"/>
          <w:bottom w:val="nil"/>
          <w:right w:val="nil"/>
          <w:between w:val="nil"/>
        </w:pBdr>
        <w:spacing w:after="0"/>
        <w:ind w:left="283" w:hanging="283"/>
        <w:jc w:val="both"/>
      </w:pPr>
      <w:r w:rsidRPr="004F612F">
        <w:t xml:space="preserve">k. Graduate School of Life Sciences, Tohoku University, 2-1-1 </w:t>
      </w:r>
      <w:proofErr w:type="spellStart"/>
      <w:r w:rsidRPr="004F612F">
        <w:t>Katahira</w:t>
      </w:r>
      <w:proofErr w:type="spellEnd"/>
      <w:r w:rsidRPr="004F612F">
        <w:t>, Aoba-Ku, 980-8577 Sendai, Japan</w:t>
      </w:r>
    </w:p>
    <w:p w14:paraId="7C6D842D" w14:textId="77777777" w:rsidR="0039449E" w:rsidRPr="004F612F" w:rsidRDefault="0039449E" w:rsidP="0039449E">
      <w:pPr>
        <w:pBdr>
          <w:top w:val="nil"/>
          <w:left w:val="nil"/>
          <w:bottom w:val="nil"/>
          <w:right w:val="nil"/>
          <w:between w:val="nil"/>
        </w:pBdr>
        <w:spacing w:after="0"/>
        <w:ind w:left="283" w:hanging="283"/>
        <w:jc w:val="both"/>
      </w:pPr>
      <w:r w:rsidRPr="004F612F">
        <w:t>l. Graduate School of Environmental, Life, Natural Science and Technology, Okayama University, Tsushima-Naka 1-1-1, Kita-</w:t>
      </w:r>
      <w:proofErr w:type="spellStart"/>
      <w:r w:rsidRPr="004F612F">
        <w:t>ku</w:t>
      </w:r>
      <w:proofErr w:type="spellEnd"/>
      <w:r w:rsidRPr="004F612F">
        <w:t>, Okayama 700-8530, Japan.</w:t>
      </w:r>
    </w:p>
    <w:p w14:paraId="1074A717" w14:textId="77777777" w:rsidR="0039449E" w:rsidRPr="004F612F" w:rsidRDefault="0039449E" w:rsidP="0039449E"/>
    <w:p w14:paraId="663AD0D4" w14:textId="77777777" w:rsidR="0039449E" w:rsidRPr="004F612F" w:rsidRDefault="0039449E" w:rsidP="0039449E"/>
    <w:p w14:paraId="796A4D0C" w14:textId="77777777" w:rsidR="0039449E" w:rsidRPr="004F612F" w:rsidRDefault="0039449E" w:rsidP="0039449E">
      <w:pPr>
        <w:pStyle w:val="2"/>
        <w:rPr>
          <w:b w:val="0"/>
        </w:rPr>
      </w:pPr>
      <w:r w:rsidRPr="004F612F">
        <w:lastRenderedPageBreak/>
        <w:t>Current affiliations</w:t>
      </w:r>
    </w:p>
    <w:p w14:paraId="7E1AC51C" w14:textId="77777777" w:rsidR="0039449E" w:rsidRPr="004F612F" w:rsidRDefault="0039449E" w:rsidP="0039449E">
      <w:r w:rsidRPr="004F612F">
        <w:t>Shogo Harada, Department of Biology, Graduate School of Science, Osaka Metropolitan University, 3-3-138 Sugimoto, Sumiyoshi-</w:t>
      </w:r>
      <w:proofErr w:type="spellStart"/>
      <w:r w:rsidRPr="004F612F">
        <w:t>ku</w:t>
      </w:r>
      <w:proofErr w:type="spellEnd"/>
      <w:r w:rsidRPr="004F612F">
        <w:t>, Osaka-</w:t>
      </w:r>
      <w:proofErr w:type="spellStart"/>
      <w:r w:rsidRPr="004F612F">
        <w:t>shi</w:t>
      </w:r>
      <w:proofErr w:type="spellEnd"/>
      <w:r w:rsidRPr="004F612F">
        <w:t>, 558-8585, Osaka, Japan</w:t>
      </w:r>
    </w:p>
    <w:p w14:paraId="31B9C747" w14:textId="77777777" w:rsidR="0039449E" w:rsidRPr="0039449E" w:rsidRDefault="0039449E"/>
    <w:p w14:paraId="27114F63" w14:textId="10EC102F" w:rsidR="005B7B04" w:rsidRDefault="005B7B04">
      <w:r>
        <w:br w:type="page"/>
      </w:r>
    </w:p>
    <w:p w14:paraId="4B358914" w14:textId="77777777" w:rsidR="00BD5050" w:rsidRDefault="00BD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14:paraId="5E1F4821" w14:textId="306901A1" w:rsidR="00BD5050" w:rsidRPr="00AB66D2" w:rsidRDefault="00AB6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bCs/>
        </w:rPr>
      </w:pPr>
      <w:r w:rsidRPr="00AB66D2">
        <w:rPr>
          <w:b/>
          <w:bCs/>
          <w:noProof/>
        </w:rPr>
        <w:drawing>
          <wp:inline distT="0" distB="0" distL="0" distR="0" wp14:anchorId="47704592" wp14:editId="083EDC3A">
            <wp:extent cx="5613400" cy="2356485"/>
            <wp:effectExtent l="0" t="0" r="6350" b="5715"/>
            <wp:docPr id="650790902" name="図 1" descr="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90902" name="図 1" descr="グラフ, ヒストグラム&#10;&#10;自動的に生成された説明"/>
                    <pic:cNvPicPr/>
                  </pic:nvPicPr>
                  <pic:blipFill>
                    <a:blip r:embed="rId7"/>
                    <a:stretch>
                      <a:fillRect/>
                    </a:stretch>
                  </pic:blipFill>
                  <pic:spPr>
                    <a:xfrm>
                      <a:off x="0" y="0"/>
                      <a:ext cx="5613400" cy="2356485"/>
                    </a:xfrm>
                    <a:prstGeom prst="rect">
                      <a:avLst/>
                    </a:prstGeom>
                  </pic:spPr>
                </pic:pic>
              </a:graphicData>
            </a:graphic>
          </wp:inline>
        </w:drawing>
      </w:r>
    </w:p>
    <w:p w14:paraId="711EF88C" w14:textId="77777777" w:rsidR="00BD505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b/>
        </w:rPr>
        <w:t>Fig. S1.</w:t>
      </w:r>
      <w:r>
        <w:t xml:space="preserve"> Observed and simulated prefectural mean of species diversity. Orange lines indicate the observed mean of the number of species (a) and the Simpson’s </w:t>
      </w:r>
      <w:r>
        <w:rPr>
          <w:i/>
        </w:rPr>
        <w:t>D</w:t>
      </w:r>
      <w:r>
        <w:t xml:space="preserve"> (b). Gray histograms indicate the simulated mean diversity obtained by randomly shuffling the prefecture names (1,000 times).</w:t>
      </w:r>
    </w:p>
    <w:p w14:paraId="4C31F58A" w14:textId="77777777" w:rsidR="00BD505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br w:type="page"/>
      </w:r>
    </w:p>
    <w:p w14:paraId="33A59184" w14:textId="77777777" w:rsidR="00BD505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noProof/>
        </w:rPr>
        <w:lastRenderedPageBreak/>
        <w:drawing>
          <wp:inline distT="114300" distB="114300" distL="114300" distR="114300" wp14:anchorId="7C0D98E1" wp14:editId="30AEDCC3">
            <wp:extent cx="5612130" cy="241300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2413000"/>
                    </a:xfrm>
                    <a:prstGeom prst="rect">
                      <a:avLst/>
                    </a:prstGeom>
                    <a:ln/>
                  </pic:spPr>
                </pic:pic>
              </a:graphicData>
            </a:graphic>
          </wp:inline>
        </w:drawing>
      </w:r>
    </w:p>
    <w:p w14:paraId="71CC3B62" w14:textId="77777777" w:rsidR="00BD505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b/>
        </w:rPr>
        <w:t>Fig. S2.</w:t>
      </w:r>
      <w:r>
        <w:t xml:space="preserve"> Composition of reasons for adoption of the five most popular species and the unique species (see Table 1 for details on each reason category). The proportion of being adopted for the intrinsic (a) instrumental (b), and relational value (c).</w:t>
      </w:r>
    </w:p>
    <w:p w14:paraId="430F14EA" w14:textId="77777777" w:rsidR="00BD505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lastRenderedPageBreak/>
        <w:t xml:space="preserve"> </w:t>
      </w:r>
      <w:r>
        <w:rPr>
          <w:noProof/>
        </w:rPr>
        <w:drawing>
          <wp:inline distT="114300" distB="114300" distL="114300" distR="114300" wp14:anchorId="3F57E368" wp14:editId="29BBD9F6">
            <wp:extent cx="5612130" cy="572770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2130" cy="5727700"/>
                    </a:xfrm>
                    <a:prstGeom prst="rect">
                      <a:avLst/>
                    </a:prstGeom>
                    <a:ln/>
                  </pic:spPr>
                </pic:pic>
              </a:graphicData>
            </a:graphic>
          </wp:inline>
        </w:drawing>
      </w:r>
    </w:p>
    <w:p w14:paraId="34A227A8" w14:textId="77777777" w:rsidR="00BD5050" w:rsidRDefault="00BD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14:paraId="4BD818EB" w14:textId="7D85041F" w:rsidR="00BD505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b/>
        </w:rPr>
        <w:t xml:space="preserve">Fig. S3. </w:t>
      </w:r>
      <w:r>
        <w:t xml:space="preserve">Temporal trends in the probability of adopting a species for the intrinsic value (a), the instrumental value (b), and the relational value with and without local context (c and d). The circle size indicates the sample size. The orange solid and dotted regression lines, which </w:t>
      </w:r>
      <w:r>
        <w:lastRenderedPageBreak/>
        <w:t>were drawn based on generalized linear models, indicate significant (</w:t>
      </w:r>
      <w:r>
        <w:rPr>
          <w:i/>
        </w:rPr>
        <w:t>P</w:t>
      </w:r>
      <w:r>
        <w:t xml:space="preserve"> &lt; 0.05) and non-significant (</w:t>
      </w:r>
      <w:r>
        <w:rPr>
          <w:i/>
        </w:rPr>
        <w:t>P</w:t>
      </w:r>
      <w:r>
        <w:rPr>
          <w:rFonts w:ascii="Gungsuh" w:eastAsia="Gungsuh" w:hAnsi="Gungsuh" w:cs="Gungsuh"/>
        </w:rPr>
        <w:t xml:space="preserve"> </w:t>
      </w:r>
      <w:r w:rsidRPr="00AB66D2">
        <w:t>≥ 0.05) effects of year, respectively, while the yellow-shaded areas indicate the 95% confidence intervals.</w:t>
      </w:r>
    </w:p>
    <w:p w14:paraId="3C40D4C0" w14:textId="77777777" w:rsidR="00BD5050" w:rsidRDefault="00BD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sectPr w:rsidR="00BD5050">
      <w:headerReference w:type="even" r:id="rId10"/>
      <w:headerReference w:type="default" r:id="rId11"/>
      <w:footerReference w:type="even" r:id="rId12"/>
      <w:footerReference w:type="default" r:id="rId13"/>
      <w:headerReference w:type="first" r:id="rId14"/>
      <w:footerReference w:type="first" r:id="rId15"/>
      <w:pgSz w:w="12242" w:h="15842"/>
      <w:pgMar w:top="1985" w:right="1701" w:bottom="1701" w:left="1701" w:header="851" w:footer="992"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C2CC4" w14:textId="77777777" w:rsidR="00FC2BD3" w:rsidRDefault="00FC2BD3">
      <w:pPr>
        <w:spacing w:after="0" w:line="240" w:lineRule="auto"/>
      </w:pPr>
      <w:r>
        <w:separator/>
      </w:r>
    </w:p>
  </w:endnote>
  <w:endnote w:type="continuationSeparator" w:id="0">
    <w:p w14:paraId="71B16FF6" w14:textId="77777777" w:rsidR="00FC2BD3" w:rsidRDefault="00FC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376BE" w14:textId="77777777" w:rsidR="00BD5050" w:rsidRDefault="00BD5050">
    <w:pPr>
      <w:pBdr>
        <w:top w:val="nil"/>
        <w:left w:val="nil"/>
        <w:bottom w:val="nil"/>
        <w:right w:val="nil"/>
        <w:between w:val="nil"/>
      </w:pBdr>
      <w:tabs>
        <w:tab w:val="center" w:pos="4252"/>
        <w:tab w:val="right" w:pos="8504"/>
      </w:tabs>
      <w:spacing w:after="0"/>
      <w:ind w:left="120" w:hanging="12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503C4" w14:textId="77777777" w:rsidR="00BD5050" w:rsidRDefault="00000000">
    <w:pPr>
      <w:pBdr>
        <w:top w:val="nil"/>
        <w:left w:val="nil"/>
        <w:bottom w:val="nil"/>
        <w:right w:val="nil"/>
        <w:between w:val="nil"/>
      </w:pBdr>
      <w:tabs>
        <w:tab w:val="center" w:pos="4252"/>
        <w:tab w:val="right" w:pos="8504"/>
      </w:tabs>
      <w:spacing w:after="0"/>
      <w:ind w:left="48" w:hanging="48"/>
      <w:jc w:val="right"/>
      <w:rPr>
        <w:color w:val="000000"/>
      </w:rPr>
    </w:pPr>
    <w:r>
      <w:fldChar w:fldCharType="begin"/>
    </w:r>
    <w:r>
      <w:instrText>PAGE</w:instrText>
    </w:r>
    <w:r>
      <w:fldChar w:fldCharType="separate"/>
    </w:r>
    <w:r w:rsidR="00AB66D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97735" w14:textId="77777777" w:rsidR="00BD5050" w:rsidRDefault="00BD5050">
    <w:pPr>
      <w:pBdr>
        <w:top w:val="nil"/>
        <w:left w:val="nil"/>
        <w:bottom w:val="nil"/>
        <w:right w:val="nil"/>
        <w:between w:val="nil"/>
      </w:pBdr>
      <w:tabs>
        <w:tab w:val="center" w:pos="4252"/>
        <w:tab w:val="right" w:pos="8504"/>
      </w:tabs>
      <w:spacing w:after="0"/>
      <w:ind w:left="120" w:hanging="12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5C49D" w14:textId="77777777" w:rsidR="00FC2BD3" w:rsidRDefault="00FC2BD3">
      <w:pPr>
        <w:spacing w:after="0" w:line="240" w:lineRule="auto"/>
      </w:pPr>
      <w:r>
        <w:separator/>
      </w:r>
    </w:p>
  </w:footnote>
  <w:footnote w:type="continuationSeparator" w:id="0">
    <w:p w14:paraId="2E016A99" w14:textId="77777777" w:rsidR="00FC2BD3" w:rsidRDefault="00FC2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3C455" w14:textId="77777777" w:rsidR="00BD5050" w:rsidRDefault="00BD5050">
    <w:pPr>
      <w:pBdr>
        <w:top w:val="nil"/>
        <w:left w:val="nil"/>
        <w:bottom w:val="nil"/>
        <w:right w:val="nil"/>
        <w:between w:val="nil"/>
      </w:pBdr>
      <w:tabs>
        <w:tab w:val="center" w:pos="4252"/>
        <w:tab w:val="right" w:pos="8504"/>
      </w:tabs>
      <w:spacing w:after="0"/>
      <w:ind w:left="120" w:hanging="12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BAA6A" w14:textId="77777777" w:rsidR="00BD5050" w:rsidRDefault="00BD5050">
    <w:pPr>
      <w:pBdr>
        <w:top w:val="nil"/>
        <w:left w:val="nil"/>
        <w:bottom w:val="nil"/>
        <w:right w:val="nil"/>
        <w:between w:val="nil"/>
      </w:pBdr>
      <w:tabs>
        <w:tab w:val="center" w:pos="4252"/>
        <w:tab w:val="right" w:pos="8504"/>
      </w:tabs>
      <w:spacing w:after="0" w:line="240" w:lineRule="auto"/>
      <w:ind w:left="120" w:hanging="120"/>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9241F" w14:textId="77777777" w:rsidR="00BD5050" w:rsidRDefault="00BD5050">
    <w:pPr>
      <w:pBdr>
        <w:top w:val="nil"/>
        <w:left w:val="nil"/>
        <w:bottom w:val="nil"/>
        <w:right w:val="nil"/>
        <w:between w:val="nil"/>
      </w:pBdr>
      <w:tabs>
        <w:tab w:val="center" w:pos="4252"/>
        <w:tab w:val="right" w:pos="8504"/>
      </w:tabs>
      <w:spacing w:after="0"/>
      <w:ind w:left="120" w:hanging="12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050"/>
    <w:rsid w:val="000745A6"/>
    <w:rsid w:val="00096DF0"/>
    <w:rsid w:val="000D7CC0"/>
    <w:rsid w:val="00137CF2"/>
    <w:rsid w:val="001B29D5"/>
    <w:rsid w:val="0039449E"/>
    <w:rsid w:val="004E50B8"/>
    <w:rsid w:val="005B7B04"/>
    <w:rsid w:val="005E314E"/>
    <w:rsid w:val="007A7776"/>
    <w:rsid w:val="00857EE5"/>
    <w:rsid w:val="008C3C36"/>
    <w:rsid w:val="009B088D"/>
    <w:rsid w:val="009F17F6"/>
    <w:rsid w:val="00A07AE6"/>
    <w:rsid w:val="00AB66D2"/>
    <w:rsid w:val="00B7335B"/>
    <w:rsid w:val="00BD5050"/>
    <w:rsid w:val="00E459DA"/>
    <w:rsid w:val="00E52E3C"/>
    <w:rsid w:val="00FC2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9D47F8"/>
  <w15:docId w15:val="{4D78BA93-996D-41F2-91DE-30379AB5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outlineLvl w:val="0"/>
    </w:pPr>
    <w:rPr>
      <w:b/>
    </w:rPr>
  </w:style>
  <w:style w:type="paragraph" w:styleId="2">
    <w:name w:val="heading 2"/>
    <w:basedOn w:val="a"/>
    <w:next w:val="a"/>
    <w:link w:val="20"/>
    <w:uiPriority w:val="9"/>
    <w:unhideWhenUsed/>
    <w:qFormat/>
    <w:pPr>
      <w:keepNext/>
      <w:keepLines/>
      <w:outlineLvl w:val="1"/>
    </w:pPr>
    <w:rPr>
      <w:b/>
    </w:rPr>
  </w:style>
  <w:style w:type="paragraph" w:styleId="3">
    <w:name w:val="heading 3"/>
    <w:basedOn w:val="a"/>
    <w:next w:val="a"/>
    <w:uiPriority w:val="9"/>
    <w:semiHidden/>
    <w:unhideWhenUsed/>
    <w:qFormat/>
    <w:pPr>
      <w:keepNext/>
      <w:keepLines/>
      <w:outlineLvl w:val="2"/>
    </w:pPr>
    <w:rPr>
      <w:i/>
    </w:rPr>
  </w:style>
  <w:style w:type="paragraph" w:styleId="4">
    <w:name w:val="heading 4"/>
    <w:basedOn w:val="a"/>
    <w:next w:val="a"/>
    <w:uiPriority w:val="9"/>
    <w:semiHidden/>
    <w:unhideWhenUsed/>
    <w:qFormat/>
    <w:pPr>
      <w:keepNext/>
      <w:keepLines/>
      <w:outlineLvl w:val="3"/>
    </w:pPr>
    <w:rPr>
      <w:i/>
    </w:rPr>
  </w:style>
  <w:style w:type="paragraph" w:styleId="5">
    <w:name w:val="heading 5"/>
    <w:basedOn w:val="a"/>
    <w:next w:val="a"/>
    <w:uiPriority w:val="9"/>
    <w:semiHidden/>
    <w:unhideWhenUsed/>
    <w:qFormat/>
    <w:pPr>
      <w:spacing w:before="240" w:after="60"/>
      <w:outlineLvl w:val="4"/>
    </w:pPr>
    <w:rPr>
      <w:rFonts w:ascii="Calibri" w:eastAsia="Calibri" w:hAnsi="Calibri" w:cs="Calibri"/>
      <w:b/>
      <w:i/>
      <w:sz w:val="26"/>
      <w:szCs w:val="26"/>
    </w:rPr>
  </w:style>
  <w:style w:type="paragraph" w:styleId="6">
    <w:name w:val="heading 6"/>
    <w:basedOn w:val="a"/>
    <w:next w:val="a"/>
    <w:uiPriority w:val="9"/>
    <w:semiHidden/>
    <w:unhideWhenUsed/>
    <w:qFormat/>
    <w:pPr>
      <w:keepNext/>
      <w:keepLines/>
      <w:spacing w:before="40"/>
      <w:outlineLvl w:val="5"/>
    </w:pPr>
    <w:rPr>
      <w:rFonts w:ascii="Calibri" w:eastAsia="Calibri" w:hAnsi="Calibri" w:cs="Calibri"/>
      <w:color w:val="1F38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rPr>
      <w:b/>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pBdr>
        <w:top w:val="nil"/>
        <w:left w:val="nil"/>
        <w:bottom w:val="nil"/>
        <w:right w:val="nil"/>
        <w:between w:val="nil"/>
      </w:pBdr>
    </w:pPr>
    <w:rPr>
      <w:b/>
      <w:color w:val="000000"/>
    </w:r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paragraph" w:styleId="a7">
    <w:name w:val="annotation text"/>
    <w:basedOn w:val="a"/>
    <w:link w:val="a8"/>
    <w:uiPriority w:val="99"/>
    <w:semiHidden/>
    <w:unhideWhenUsed/>
  </w:style>
  <w:style w:type="character" w:customStyle="1" w:styleId="a8">
    <w:name w:val="コメント文字列 (文字)"/>
    <w:basedOn w:val="a0"/>
    <w:link w:val="a7"/>
    <w:uiPriority w:val="99"/>
    <w:semiHidden/>
  </w:style>
  <w:style w:type="character" w:styleId="a9">
    <w:name w:val="annotation reference"/>
    <w:basedOn w:val="a0"/>
    <w:uiPriority w:val="99"/>
    <w:semiHidden/>
    <w:unhideWhenUsed/>
    <w:rPr>
      <w:sz w:val="18"/>
      <w:szCs w:val="18"/>
    </w:rPr>
  </w:style>
  <w:style w:type="character" w:styleId="aa">
    <w:name w:val="line number"/>
    <w:basedOn w:val="a0"/>
    <w:uiPriority w:val="99"/>
    <w:semiHidden/>
    <w:unhideWhenUsed/>
    <w:rsid w:val="00826A1C"/>
  </w:style>
  <w:style w:type="paragraph" w:styleId="ab">
    <w:name w:val="Revision"/>
    <w:hidden/>
    <w:uiPriority w:val="99"/>
    <w:semiHidden/>
    <w:rsid w:val="00BB19CF"/>
    <w:pPr>
      <w:spacing w:after="0" w:line="240" w:lineRule="auto"/>
    </w:p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styleId="ad">
    <w:name w:val="Table Grid"/>
    <w:basedOn w:val="a1"/>
    <w:uiPriority w:val="39"/>
    <w:rsid w:val="0086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72138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ww3mdee7Wu3dyG1p6tcRVnIGcw==">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Yawako Kawaguchi</cp:lastModifiedBy>
  <cp:revision>6</cp:revision>
  <cp:lastPrinted>2024-09-27T05:42:00Z</cp:lastPrinted>
  <dcterms:created xsi:type="dcterms:W3CDTF">2024-09-30T09:06:00Z</dcterms:created>
  <dcterms:modified xsi:type="dcterms:W3CDTF">2024-12-15T02:15:00Z</dcterms:modified>
</cp:coreProperties>
</file>