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88033" w14:textId="77777777" w:rsidR="00776CC4" w:rsidRPr="00417073" w:rsidRDefault="00776CC4" w:rsidP="00776CC4">
      <w:pPr>
        <w:jc w:val="both"/>
        <w:rPr>
          <w:rFonts w:ascii="Calibri" w:hAnsi="Calibri" w:cs="Calibri"/>
          <w:sz w:val="28"/>
          <w:szCs w:val="28"/>
          <w:lang w:val="en-US"/>
        </w:rPr>
      </w:pPr>
      <w:r w:rsidRPr="00417073">
        <w:rPr>
          <w:rFonts w:ascii="Calibri" w:hAnsi="Calibri" w:cs="Calibri"/>
          <w:sz w:val="28"/>
          <w:szCs w:val="28"/>
          <w:lang w:val="en-US"/>
        </w:rPr>
        <w:t>Supporting information</w:t>
      </w:r>
    </w:p>
    <w:p w14:paraId="773B1405" w14:textId="77777777" w:rsidR="00776CC4" w:rsidRPr="00417073" w:rsidRDefault="00776CC4" w:rsidP="00776CC4">
      <w:pPr>
        <w:jc w:val="both"/>
        <w:rPr>
          <w:rFonts w:ascii="Calibri" w:hAnsi="Calibri" w:cs="Calibri"/>
          <w:b/>
          <w:bCs/>
          <w:sz w:val="28"/>
          <w:szCs w:val="28"/>
          <w:lang w:val="en-US"/>
        </w:rPr>
      </w:pPr>
    </w:p>
    <w:p w14:paraId="7487EF55" w14:textId="77777777" w:rsidR="0088293B" w:rsidRPr="002F4E73" w:rsidRDefault="0088293B" w:rsidP="0088293B">
      <w:pPr>
        <w:jc w:val="both"/>
        <w:rPr>
          <w:rFonts w:ascii="Calibri" w:hAnsi="Calibri" w:cs="Calibri"/>
          <w:b/>
          <w:bCs/>
          <w:sz w:val="32"/>
          <w:szCs w:val="32"/>
          <w:lang w:val="en-US"/>
        </w:rPr>
      </w:pPr>
      <w:r w:rsidRPr="002F4E73">
        <w:rPr>
          <w:rFonts w:ascii="Calibri" w:hAnsi="Calibri" w:cs="Calibri"/>
          <w:b/>
          <w:bCs/>
          <w:sz w:val="32"/>
          <w:szCs w:val="32"/>
          <w:lang w:val="en-US"/>
        </w:rPr>
        <w:t>Organic solvent transport through reduced graphene oxide membranes with controlled oxygen content</w:t>
      </w:r>
    </w:p>
    <w:p w14:paraId="55964308" w14:textId="77777777" w:rsidR="00EB1F21" w:rsidRPr="00417073" w:rsidRDefault="00EB1F21" w:rsidP="00776CC4">
      <w:pPr>
        <w:jc w:val="both"/>
        <w:rPr>
          <w:rFonts w:ascii="Calibri" w:eastAsiaTheme="minorEastAsia" w:hAnsi="Calibri" w:cs="Calibri"/>
          <w:b/>
          <w:bCs/>
          <w:sz w:val="28"/>
          <w:szCs w:val="28"/>
          <w:lang w:val="en-US" w:eastAsia="zh-CN"/>
        </w:rPr>
      </w:pPr>
    </w:p>
    <w:p w14:paraId="14389A46" w14:textId="43537742" w:rsidR="003269EB" w:rsidRPr="008F1B71" w:rsidRDefault="003269EB" w:rsidP="003269EB">
      <w:pPr>
        <w:spacing w:line="360" w:lineRule="auto"/>
        <w:jc w:val="both"/>
        <w:rPr>
          <w:rFonts w:ascii="Calibri" w:hAnsi="Calibri" w:cs="Calibri"/>
          <w:b/>
          <w:i/>
          <w:lang w:val="en-US"/>
        </w:rPr>
      </w:pPr>
      <w:r w:rsidRPr="008F1B71">
        <w:rPr>
          <w:rFonts w:ascii="Calibri" w:hAnsi="Calibri" w:cs="Calibri"/>
          <w:i/>
          <w:lang w:val="en-US"/>
        </w:rPr>
        <w:t xml:space="preserve">Hongzhe Chen </w:t>
      </w:r>
      <w:r w:rsidRPr="008F1B71">
        <w:rPr>
          <w:rFonts w:ascii="Calibri" w:hAnsi="Calibri" w:cs="Calibri"/>
          <w:i/>
          <w:vertAlign w:val="superscript"/>
          <w:lang w:val="en-US"/>
        </w:rPr>
        <w:t>1</w:t>
      </w:r>
      <w:r w:rsidRPr="008F1B71">
        <w:rPr>
          <w:rFonts w:ascii="Calibri" w:hAnsi="Calibri" w:cs="Calibri"/>
          <w:i/>
          <w:lang w:val="en-US"/>
        </w:rPr>
        <w:t xml:space="preserve">, Tongxi Lin </w:t>
      </w:r>
      <w:r w:rsidRPr="008F1B71">
        <w:rPr>
          <w:rFonts w:ascii="Calibri" w:hAnsi="Calibri" w:cs="Calibri"/>
          <w:i/>
          <w:vertAlign w:val="superscript"/>
          <w:lang w:val="en-US"/>
        </w:rPr>
        <w:t xml:space="preserve">1’ </w:t>
      </w:r>
      <w:r w:rsidRPr="008F1B71">
        <w:rPr>
          <w:rFonts w:ascii="Calibri" w:hAnsi="Calibri" w:cs="Calibri"/>
          <w:b/>
          <w:i/>
          <w:vertAlign w:val="superscript"/>
          <w:lang w:val="en-US"/>
        </w:rPr>
        <w:t>*</w:t>
      </w:r>
      <w:r w:rsidRPr="008F1B71">
        <w:rPr>
          <w:rFonts w:ascii="Calibri" w:hAnsi="Calibri" w:cs="Calibri"/>
          <w:i/>
          <w:lang w:val="en-US"/>
        </w:rPr>
        <w:t>, Zeno Rizqi Ramadhan</w:t>
      </w:r>
      <w:r w:rsidRPr="008F1B71">
        <w:rPr>
          <w:rFonts w:ascii="Calibri" w:hAnsi="Calibri" w:cs="Calibri"/>
          <w:i/>
          <w:vertAlign w:val="superscript"/>
          <w:lang w:val="en-US"/>
        </w:rPr>
        <w:t>2</w:t>
      </w:r>
      <w:r w:rsidRPr="008F1B71">
        <w:rPr>
          <w:rFonts w:ascii="Calibri" w:hAnsi="Calibri" w:cs="Calibri"/>
          <w:i/>
          <w:lang w:val="en-US"/>
        </w:rPr>
        <w:t xml:space="preserve">, Aditya Rawal </w:t>
      </w:r>
      <w:r w:rsidRPr="008F1B71">
        <w:rPr>
          <w:rFonts w:ascii="Calibri" w:hAnsi="Calibri" w:cs="Calibri"/>
          <w:i/>
          <w:vertAlign w:val="superscript"/>
          <w:lang w:val="en-US"/>
        </w:rPr>
        <w:t>3</w:t>
      </w:r>
      <w:r w:rsidRPr="008F1B71">
        <w:rPr>
          <w:rFonts w:ascii="Calibri" w:hAnsi="Calibri" w:cs="Calibri"/>
          <w:i/>
          <w:lang w:val="en-US"/>
        </w:rPr>
        <w:t xml:space="preserve">, Yuta Nishina </w:t>
      </w:r>
      <w:r w:rsidRPr="008F1B71">
        <w:rPr>
          <w:rFonts w:ascii="Calibri" w:hAnsi="Calibri" w:cs="Calibri"/>
          <w:i/>
          <w:vertAlign w:val="superscript"/>
          <w:lang w:val="en-US"/>
        </w:rPr>
        <w:t>4,5</w:t>
      </w:r>
      <w:r w:rsidRPr="008F1B71">
        <w:rPr>
          <w:rFonts w:ascii="Calibri" w:hAnsi="Calibri" w:cs="Calibri"/>
          <w:i/>
          <w:lang w:val="en-US"/>
        </w:rPr>
        <w:t xml:space="preserve">, </w:t>
      </w:r>
      <w:r w:rsidRPr="001E39FD">
        <w:rPr>
          <w:rFonts w:ascii="Calibri" w:hAnsi="Calibri" w:cs="Calibri"/>
          <w:i/>
          <w:lang w:val="en-US"/>
        </w:rPr>
        <w:t xml:space="preserve">Amir </w:t>
      </w:r>
      <w:proofErr w:type="spellStart"/>
      <w:r w:rsidRPr="001E39FD">
        <w:rPr>
          <w:rFonts w:ascii="Calibri" w:hAnsi="Calibri" w:cs="Calibri"/>
          <w:i/>
          <w:lang w:val="en-US"/>
        </w:rPr>
        <w:t>Karton</w:t>
      </w:r>
      <w:proofErr w:type="spellEnd"/>
      <w:r w:rsidR="00B84E9B">
        <w:rPr>
          <w:rFonts w:ascii="Calibri" w:eastAsiaTheme="minorEastAsia" w:hAnsi="Calibri" w:cs="Calibri" w:hint="eastAsia"/>
          <w:i/>
          <w:lang w:val="en-US" w:eastAsia="zh-CN"/>
        </w:rPr>
        <w:t xml:space="preserve"> </w:t>
      </w:r>
      <w:r>
        <w:rPr>
          <w:rFonts w:ascii="Calibri" w:eastAsiaTheme="minorEastAsia" w:hAnsi="Calibri" w:cs="Calibri" w:hint="eastAsia"/>
          <w:i/>
          <w:vertAlign w:val="superscript"/>
          <w:lang w:val="en-US" w:eastAsia="zh-CN"/>
        </w:rPr>
        <w:t>6</w:t>
      </w:r>
      <w:r>
        <w:rPr>
          <w:rFonts w:ascii="Calibri" w:hAnsi="Calibri" w:cs="Calibri"/>
          <w:i/>
          <w:lang w:val="en-US"/>
        </w:rPr>
        <w:t xml:space="preserve">, </w:t>
      </w:r>
      <w:r w:rsidRPr="008F1B71">
        <w:rPr>
          <w:rFonts w:ascii="Calibri" w:hAnsi="Calibri" w:cs="Calibri"/>
          <w:i/>
          <w:lang w:val="en-US"/>
        </w:rPr>
        <w:t xml:space="preserve">Xiaojun Ren </w:t>
      </w:r>
      <w:r w:rsidRPr="008F1B71">
        <w:rPr>
          <w:rFonts w:ascii="Calibri" w:hAnsi="Calibri" w:cs="Calibri"/>
          <w:i/>
          <w:vertAlign w:val="superscript"/>
          <w:lang w:val="en-US"/>
        </w:rPr>
        <w:t>1,</w:t>
      </w:r>
      <w:r w:rsidRPr="008F1B71">
        <w:rPr>
          <w:rFonts w:ascii="Calibri" w:hAnsi="Calibri" w:cs="Calibri"/>
          <w:b/>
          <w:i/>
          <w:vertAlign w:val="superscript"/>
          <w:lang w:val="en-US"/>
        </w:rPr>
        <w:t xml:space="preserve"> **</w:t>
      </w:r>
      <w:r>
        <w:rPr>
          <w:rFonts w:ascii="Calibri" w:eastAsiaTheme="minorEastAsia" w:hAnsi="Calibri" w:cs="Calibri" w:hint="eastAsia"/>
          <w:i/>
          <w:lang w:val="en-US" w:eastAsia="zh-CN"/>
        </w:rPr>
        <w:t>,</w:t>
      </w:r>
      <w:r w:rsidRPr="008F1B71">
        <w:rPr>
          <w:rFonts w:ascii="Calibri" w:hAnsi="Calibri" w:cs="Calibri"/>
          <w:i/>
          <w:lang w:val="en-US"/>
        </w:rPr>
        <w:t xml:space="preserve"> Rakesh Joshi </w:t>
      </w:r>
      <w:r w:rsidRPr="008F1B71">
        <w:rPr>
          <w:rFonts w:ascii="Calibri" w:hAnsi="Calibri" w:cs="Calibri"/>
          <w:i/>
          <w:vertAlign w:val="superscript"/>
          <w:lang w:val="en-US"/>
        </w:rPr>
        <w:t>1,</w:t>
      </w:r>
      <w:r w:rsidRPr="008F1B71">
        <w:rPr>
          <w:rFonts w:ascii="Calibri" w:hAnsi="Calibri" w:cs="Calibri"/>
          <w:b/>
          <w:i/>
          <w:vertAlign w:val="superscript"/>
          <w:lang w:val="en-US"/>
        </w:rPr>
        <w:t xml:space="preserve"> ***</w:t>
      </w:r>
    </w:p>
    <w:p w14:paraId="6CF39445" w14:textId="77777777" w:rsidR="003269EB" w:rsidRPr="008F1B71" w:rsidRDefault="003269EB" w:rsidP="003269EB">
      <w:pPr>
        <w:spacing w:line="360" w:lineRule="auto"/>
        <w:jc w:val="both"/>
        <w:rPr>
          <w:rFonts w:ascii="Calibri" w:eastAsia="DengXian" w:hAnsi="Calibri" w:cs="Calibri"/>
          <w:kern w:val="2"/>
          <w:lang w:val="en-US" w:eastAsia="zh-CN"/>
          <w14:ligatures w14:val="standardContextual"/>
        </w:rPr>
      </w:pPr>
      <w:r w:rsidRPr="008F1B71">
        <w:rPr>
          <w:rFonts w:ascii="Calibri" w:eastAsia="DengXian" w:hAnsi="Calibri" w:cs="Calibri"/>
          <w:kern w:val="2"/>
          <w:vertAlign w:val="superscript"/>
          <w:lang w:val="en-US" w:eastAsia="zh-CN"/>
          <w14:ligatures w14:val="standardContextual"/>
        </w:rPr>
        <w:t>1</w:t>
      </w:r>
      <w:r w:rsidRPr="008F1B71">
        <w:rPr>
          <w:rFonts w:ascii="Calibri" w:eastAsia="DengXian" w:hAnsi="Calibri" w:cs="Calibri"/>
          <w:kern w:val="2"/>
          <w:lang w:val="en-US" w:eastAsia="zh-CN"/>
          <w14:ligatures w14:val="standardContextual"/>
        </w:rPr>
        <w:t xml:space="preserve"> School of Materials Science and Engineering, University of New South Wales Sydney, NSW 2052, Australia</w:t>
      </w:r>
    </w:p>
    <w:p w14:paraId="578C14E6" w14:textId="77777777" w:rsidR="003269EB" w:rsidRPr="008F1B71" w:rsidRDefault="003269EB" w:rsidP="003269EB">
      <w:pPr>
        <w:spacing w:line="360" w:lineRule="auto"/>
        <w:jc w:val="both"/>
        <w:rPr>
          <w:rFonts w:ascii="Calibri" w:eastAsia="DengXian" w:hAnsi="Calibri" w:cs="Calibri"/>
          <w:kern w:val="2"/>
          <w:lang w:val="en-AU" w:eastAsia="zh-CN"/>
          <w14:ligatures w14:val="standardContextual"/>
        </w:rPr>
      </w:pPr>
      <w:r w:rsidRPr="008F1B71">
        <w:rPr>
          <w:rFonts w:ascii="Calibri" w:eastAsia="DengXian" w:hAnsi="Calibri" w:cs="Calibri"/>
          <w:kern w:val="2"/>
          <w:vertAlign w:val="superscript"/>
          <w:lang w:val="en-AU" w:eastAsia="zh-CN"/>
          <w14:ligatures w14:val="standardContextual"/>
        </w:rPr>
        <w:t>2</w:t>
      </w:r>
      <w:r w:rsidRPr="008F1B71">
        <w:rPr>
          <w:rFonts w:ascii="Calibri" w:eastAsia="DengXian" w:hAnsi="Calibri" w:cs="Calibri"/>
          <w:kern w:val="2"/>
          <w:lang w:val="en-AU" w:eastAsia="zh-CN"/>
          <w14:ligatures w14:val="standardContextual"/>
        </w:rPr>
        <w:t xml:space="preserve"> Electron Microscope Unit, University of New South Wales, Sydney, NSW 2052, Australia</w:t>
      </w:r>
    </w:p>
    <w:p w14:paraId="47908844" w14:textId="415A4670" w:rsidR="003269EB" w:rsidRPr="008F1B71" w:rsidRDefault="003269EB" w:rsidP="003269EB">
      <w:pPr>
        <w:spacing w:line="360" w:lineRule="auto"/>
        <w:jc w:val="both"/>
        <w:rPr>
          <w:rFonts w:ascii="Calibri" w:eastAsia="DengXian" w:hAnsi="Calibri" w:cs="Calibri"/>
          <w:kern w:val="2"/>
          <w:lang w:val="en-US" w:eastAsia="zh-CN"/>
          <w14:ligatures w14:val="standardContextual"/>
        </w:rPr>
      </w:pPr>
      <w:r w:rsidRPr="008F1B71">
        <w:rPr>
          <w:rFonts w:ascii="Calibri" w:eastAsia="DengXian" w:hAnsi="Calibri" w:cs="Calibri"/>
          <w:kern w:val="2"/>
          <w:vertAlign w:val="superscript"/>
          <w:lang w:val="en-AU" w:eastAsia="zh-CN"/>
          <w14:ligatures w14:val="standardContextual"/>
        </w:rPr>
        <w:t>3</w:t>
      </w:r>
      <w:r w:rsidRPr="008F1B71">
        <w:rPr>
          <w:rFonts w:ascii="Calibri" w:eastAsia="DengXian" w:hAnsi="Calibri" w:cs="Calibri"/>
          <w:kern w:val="2"/>
          <w:lang w:val="en-AU" w:eastAsia="zh-CN"/>
          <w14:ligatures w14:val="standardContextual"/>
        </w:rPr>
        <w:t xml:space="preserve"> Mark Wainwright Analytical Centre, University of New South Wales, Kensington, NSW, 2052, Australia</w:t>
      </w:r>
    </w:p>
    <w:p w14:paraId="340AA2E2" w14:textId="18763BBC" w:rsidR="003269EB" w:rsidRPr="008F1B71" w:rsidRDefault="003269EB" w:rsidP="003269EB">
      <w:pPr>
        <w:spacing w:line="360" w:lineRule="auto"/>
        <w:jc w:val="both"/>
        <w:rPr>
          <w:rFonts w:ascii="Calibri" w:eastAsia="DengXian" w:hAnsi="Calibri" w:cs="Calibri"/>
          <w:kern w:val="2"/>
          <w:lang w:val="en-AU" w:eastAsia="zh-CN"/>
          <w14:ligatures w14:val="standardContextual"/>
        </w:rPr>
      </w:pPr>
      <w:r w:rsidRPr="008F1B71">
        <w:rPr>
          <w:rFonts w:ascii="Calibri" w:eastAsia="DengXian" w:hAnsi="Calibri" w:cs="Calibri"/>
          <w:kern w:val="2"/>
          <w:vertAlign w:val="superscript"/>
          <w:lang w:val="en-US" w:eastAsia="zh-CN"/>
          <w14:ligatures w14:val="standardContextual"/>
        </w:rPr>
        <w:t>4</w:t>
      </w:r>
      <w:r w:rsidRPr="008F1B71">
        <w:rPr>
          <w:rFonts w:ascii="Calibri" w:eastAsia="DengXian" w:hAnsi="Calibri" w:cs="Calibri"/>
          <w:kern w:val="2"/>
          <w:lang w:val="en-US" w:eastAsia="zh-CN"/>
          <w14:ligatures w14:val="standardContextual"/>
        </w:rPr>
        <w:t xml:space="preserve"> </w:t>
      </w:r>
      <w:r w:rsidRPr="008F1B71">
        <w:rPr>
          <w:rFonts w:ascii="Calibri" w:eastAsia="DengXian" w:hAnsi="Calibri" w:cs="Calibri"/>
          <w:kern w:val="2"/>
          <w:lang w:val="en-AU" w:eastAsia="zh-CN"/>
          <w14:ligatures w14:val="standardContextual"/>
        </w:rPr>
        <w:t>Research Institute for Interdisciplinary Science, Okayama University, Kita-</w:t>
      </w:r>
      <w:proofErr w:type="spellStart"/>
      <w:r w:rsidRPr="008F1B71">
        <w:rPr>
          <w:rFonts w:ascii="Calibri" w:eastAsia="DengXian" w:hAnsi="Calibri" w:cs="Calibri"/>
          <w:kern w:val="2"/>
          <w:lang w:val="en-AU" w:eastAsia="zh-CN"/>
          <w14:ligatures w14:val="standardContextual"/>
        </w:rPr>
        <w:t>ku</w:t>
      </w:r>
      <w:proofErr w:type="spellEnd"/>
      <w:r w:rsidRPr="008F1B71">
        <w:rPr>
          <w:rFonts w:ascii="Calibri" w:eastAsia="DengXian" w:hAnsi="Calibri" w:cs="Calibri"/>
          <w:kern w:val="2"/>
          <w:lang w:val="en-AU" w:eastAsia="zh-CN"/>
          <w14:ligatures w14:val="standardContextual"/>
        </w:rPr>
        <w:t>, Okayama 700-8530, Japan</w:t>
      </w:r>
    </w:p>
    <w:p w14:paraId="40E69152" w14:textId="05AB0ADC" w:rsidR="003269EB" w:rsidRPr="00417073" w:rsidRDefault="003269EB" w:rsidP="003269EB">
      <w:pPr>
        <w:spacing w:line="360" w:lineRule="auto"/>
        <w:jc w:val="both"/>
        <w:rPr>
          <w:rFonts w:ascii="Calibri" w:eastAsia="DengXian" w:hAnsi="Calibri" w:cs="Calibri"/>
          <w:kern w:val="2"/>
          <w:lang w:val="en-AU" w:eastAsia="zh-CN"/>
          <w14:ligatures w14:val="standardContextual"/>
        </w:rPr>
      </w:pPr>
      <w:r w:rsidRPr="00417073">
        <w:rPr>
          <w:rFonts w:ascii="Calibri" w:eastAsia="DengXian" w:hAnsi="Calibri" w:cs="Calibri"/>
          <w:kern w:val="2"/>
          <w:vertAlign w:val="superscript"/>
          <w:lang w:val="en-AU" w:eastAsia="zh-CN"/>
          <w14:ligatures w14:val="standardContextual"/>
        </w:rPr>
        <w:t>5</w:t>
      </w:r>
      <w:r w:rsidRPr="008F1B71">
        <w:rPr>
          <w:rFonts w:ascii="Calibri" w:eastAsia="Yu Mincho" w:hAnsi="Calibri" w:cs="Calibri"/>
          <w:kern w:val="2"/>
          <w:lang w:val="en-AU"/>
          <w14:ligatures w14:val="standardContextual"/>
        </w:rPr>
        <w:t xml:space="preserve"> </w:t>
      </w:r>
      <w:r w:rsidRPr="00417073">
        <w:rPr>
          <w:rFonts w:ascii="Calibri" w:eastAsia="DengXian" w:hAnsi="Calibri" w:cs="Calibri"/>
          <w:kern w:val="2"/>
          <w:lang w:val="en-AU" w:eastAsia="zh-CN"/>
          <w14:ligatures w14:val="standardContextual"/>
        </w:rPr>
        <w:t xml:space="preserve">Institute for Aqua Regeneration, Shinshu University, 4-17-1 </w:t>
      </w:r>
      <w:proofErr w:type="spellStart"/>
      <w:r w:rsidRPr="00417073">
        <w:rPr>
          <w:rFonts w:ascii="Calibri" w:eastAsia="DengXian" w:hAnsi="Calibri" w:cs="Calibri"/>
          <w:kern w:val="2"/>
          <w:lang w:val="en-AU" w:eastAsia="zh-CN"/>
          <w14:ligatures w14:val="standardContextual"/>
        </w:rPr>
        <w:t>Wakasato</w:t>
      </w:r>
      <w:proofErr w:type="spellEnd"/>
      <w:r w:rsidRPr="00417073">
        <w:rPr>
          <w:rFonts w:ascii="Calibri" w:eastAsia="DengXian" w:hAnsi="Calibri" w:cs="Calibri"/>
          <w:kern w:val="2"/>
          <w:lang w:val="en-AU" w:eastAsia="zh-CN"/>
          <w14:ligatures w14:val="standardContextual"/>
        </w:rPr>
        <w:t>, Nagano 380-8553, Japan</w:t>
      </w:r>
    </w:p>
    <w:p w14:paraId="2E2CEBDE" w14:textId="77777777" w:rsidR="003269EB" w:rsidRDefault="003269EB" w:rsidP="003269EB">
      <w:pPr>
        <w:spacing w:line="360" w:lineRule="auto"/>
        <w:jc w:val="both"/>
        <w:rPr>
          <w:rFonts w:ascii="Calibri" w:eastAsiaTheme="minorEastAsia" w:hAnsi="Calibri" w:cs="Calibri"/>
          <w:iCs/>
          <w:kern w:val="2"/>
          <w:lang w:val="en-GB" w:eastAsia="zh-CN"/>
          <w14:ligatures w14:val="standardContextual"/>
        </w:rPr>
      </w:pPr>
      <w:r w:rsidRPr="001E39FD">
        <w:rPr>
          <w:rFonts w:ascii="Calibri" w:eastAsiaTheme="minorEastAsia" w:hAnsi="Calibri" w:cs="Calibri" w:hint="eastAsia"/>
          <w:iCs/>
          <w:kern w:val="2"/>
          <w:vertAlign w:val="superscript"/>
          <w:lang w:val="en-GB" w:eastAsia="zh-CN"/>
          <w14:ligatures w14:val="standardContextual"/>
        </w:rPr>
        <w:t>6</w:t>
      </w:r>
      <w:r>
        <w:rPr>
          <w:rFonts w:ascii="Calibri" w:eastAsiaTheme="minorEastAsia" w:hAnsi="Calibri" w:cs="Calibri" w:hint="eastAsia"/>
          <w:iCs/>
          <w:kern w:val="2"/>
          <w:lang w:val="en-GB" w:eastAsia="zh-CN"/>
          <w14:ligatures w14:val="standardContextual"/>
        </w:rPr>
        <w:t xml:space="preserve"> </w:t>
      </w:r>
      <w:r w:rsidRPr="001E39FD">
        <w:rPr>
          <w:rFonts w:ascii="Calibri" w:eastAsiaTheme="minorEastAsia" w:hAnsi="Calibri" w:cs="Calibri"/>
          <w:iCs/>
          <w:kern w:val="2"/>
          <w:lang w:val="en-GB" w:eastAsia="zh-CN"/>
          <w14:ligatures w14:val="standardContextual"/>
        </w:rPr>
        <w:t>School of Science and Technology, University of New England, Armidale, NSW 2351, Australia</w:t>
      </w:r>
    </w:p>
    <w:p w14:paraId="58255DBE" w14:textId="77777777" w:rsidR="003269EB" w:rsidRPr="001E39FD" w:rsidRDefault="003269EB" w:rsidP="003269EB">
      <w:pPr>
        <w:spacing w:line="360" w:lineRule="auto"/>
        <w:jc w:val="both"/>
        <w:rPr>
          <w:rFonts w:ascii="Calibri" w:eastAsiaTheme="minorEastAsia" w:hAnsi="Calibri" w:cs="Calibri"/>
          <w:iCs/>
          <w:kern w:val="2"/>
          <w:lang w:val="en-GB" w:eastAsia="zh-CN"/>
          <w14:ligatures w14:val="standardContextual"/>
        </w:rPr>
      </w:pPr>
    </w:p>
    <w:p w14:paraId="478C4C9E" w14:textId="74A3E664" w:rsidR="009C7A61" w:rsidRPr="00417073" w:rsidRDefault="00776CC4" w:rsidP="009C7A61">
      <w:pPr>
        <w:spacing w:line="360" w:lineRule="auto"/>
        <w:jc w:val="both"/>
        <w:rPr>
          <w:rFonts w:ascii="Calibri" w:hAnsi="Calibri" w:cs="Calibri"/>
          <w:lang w:val="en-AU"/>
        </w:rPr>
      </w:pPr>
      <w:r w:rsidRPr="00417073">
        <w:rPr>
          <w:rFonts w:ascii="Calibri" w:eastAsia="DengXian" w:hAnsi="Calibri" w:cs="Calibri"/>
          <w:kern w:val="2"/>
          <w:vertAlign w:val="superscript"/>
          <w:lang w:val="en-AU" w:eastAsia="zh-CN"/>
          <w14:ligatures w14:val="standardContextual"/>
        </w:rPr>
        <w:t>*</w:t>
      </w:r>
      <w:r w:rsidRPr="00417073">
        <w:rPr>
          <w:rFonts w:ascii="Calibri" w:eastAsia="DengXian" w:hAnsi="Calibri" w:cs="Calibri"/>
          <w:kern w:val="2"/>
          <w:lang w:val="en-AU" w:eastAsia="zh-CN"/>
          <w14:ligatures w14:val="standardContextual"/>
        </w:rPr>
        <w:t>Corresponding author.</w:t>
      </w:r>
      <w:r w:rsidRPr="00417073">
        <w:rPr>
          <w:rFonts w:ascii="Calibri" w:hAnsi="Calibri" w:cs="Calibri"/>
          <w:lang w:val="en-AU"/>
        </w:rPr>
        <w:t xml:space="preserve"> E-mail:</w:t>
      </w:r>
      <w:r w:rsidR="0022578E" w:rsidRPr="00417073">
        <w:rPr>
          <w:rFonts w:ascii="Calibri" w:hAnsi="Calibri" w:cs="Calibri"/>
          <w:lang w:val="en-AU"/>
        </w:rPr>
        <w:t xml:space="preserve"> *</w:t>
      </w:r>
      <w:r w:rsidR="009C7A61" w:rsidRPr="00417073">
        <w:rPr>
          <w:rFonts w:ascii="Calibri" w:hAnsi="Calibri" w:cs="Calibri"/>
          <w:lang w:val="en-AU"/>
        </w:rPr>
        <w:t xml:space="preserve"> </w:t>
      </w:r>
      <w:hyperlink r:id="rId10" w:history="1">
        <w:r w:rsidR="009C7A61" w:rsidRPr="00417073">
          <w:rPr>
            <w:rStyle w:val="Hyperlink"/>
            <w:rFonts w:ascii="Calibri" w:hAnsi="Calibri" w:cs="Calibri"/>
            <w:lang w:val="en-AU"/>
          </w:rPr>
          <w:t>tongxi.lin@student.unsw.edu.au</w:t>
        </w:r>
      </w:hyperlink>
    </w:p>
    <w:p w14:paraId="12685232" w14:textId="49D33B07" w:rsidR="00776CC4" w:rsidRPr="00417073" w:rsidRDefault="004958E5" w:rsidP="009C7A61">
      <w:pPr>
        <w:spacing w:line="360" w:lineRule="auto"/>
        <w:jc w:val="both"/>
        <w:rPr>
          <w:rFonts w:ascii="Calibri" w:eastAsiaTheme="minorEastAsia" w:hAnsi="Calibri" w:cs="Calibri"/>
          <w:lang w:val="en-AU" w:eastAsia="zh-CN"/>
        </w:rPr>
      </w:pPr>
      <w:r w:rsidRPr="00417073">
        <w:rPr>
          <w:rFonts w:ascii="Calibri" w:eastAsiaTheme="minorEastAsia" w:hAnsi="Calibri" w:cs="Calibri"/>
          <w:lang w:val="en-AU" w:eastAsia="zh-CN"/>
        </w:rPr>
        <w:t xml:space="preserve"> </w:t>
      </w:r>
      <w:r w:rsidRPr="00417073">
        <w:rPr>
          <w:rFonts w:ascii="Calibri" w:hAnsi="Calibri" w:cs="Calibri"/>
          <w:lang w:val="en-AU"/>
        </w:rPr>
        <w:t>*</w:t>
      </w:r>
      <w:r w:rsidR="0022578E" w:rsidRPr="00417073">
        <w:rPr>
          <w:rFonts w:ascii="Calibri" w:hAnsi="Calibri" w:cs="Calibri"/>
          <w:lang w:val="en-AU"/>
        </w:rPr>
        <w:t>*</w:t>
      </w:r>
      <w:r w:rsidR="009C7A61" w:rsidRPr="00417073">
        <w:rPr>
          <w:rFonts w:ascii="Calibri" w:hAnsi="Calibri" w:cs="Calibri"/>
          <w:lang w:val="en-AU"/>
        </w:rPr>
        <w:t xml:space="preserve"> </w:t>
      </w:r>
      <w:hyperlink r:id="rId11" w:history="1">
        <w:r w:rsidR="009C7A61" w:rsidRPr="00417073">
          <w:rPr>
            <w:rStyle w:val="Hyperlink"/>
            <w:rFonts w:ascii="Calibri" w:eastAsiaTheme="minorEastAsia" w:hAnsi="Calibri" w:cs="Calibri"/>
            <w:lang w:val="en-AU" w:eastAsia="zh-CN"/>
          </w:rPr>
          <w:t>xiaojun.ren@unsw.edu.au</w:t>
        </w:r>
      </w:hyperlink>
      <w:r w:rsidR="00285525" w:rsidRPr="00417073">
        <w:rPr>
          <w:rFonts w:ascii="Calibri" w:eastAsiaTheme="minorEastAsia" w:hAnsi="Calibri" w:cs="Calibri"/>
          <w:lang w:val="en-AU" w:eastAsia="zh-CN"/>
        </w:rPr>
        <w:t>;</w:t>
      </w:r>
      <w:r w:rsidRPr="00417073">
        <w:rPr>
          <w:rFonts w:ascii="Calibri" w:hAnsi="Calibri" w:cs="Calibri"/>
          <w:lang w:val="en-AU"/>
        </w:rPr>
        <w:t>**</w:t>
      </w:r>
      <w:r w:rsidR="0022578E" w:rsidRPr="00417073">
        <w:rPr>
          <w:rFonts w:ascii="Calibri" w:hAnsi="Calibri" w:cs="Calibri"/>
          <w:lang w:val="en-AU"/>
        </w:rPr>
        <w:t>*</w:t>
      </w:r>
      <w:r w:rsidR="00776CC4" w:rsidRPr="00417073">
        <w:rPr>
          <w:rFonts w:ascii="Calibri" w:hAnsi="Calibri" w:cs="Calibri"/>
          <w:lang w:val="en-AU"/>
        </w:rPr>
        <w:t xml:space="preserve"> </w:t>
      </w:r>
      <w:hyperlink r:id="rId12" w:history="1">
        <w:r w:rsidR="00776CC4" w:rsidRPr="00417073">
          <w:rPr>
            <w:rFonts w:ascii="Calibri" w:hAnsi="Calibri" w:cs="Calibri"/>
            <w:color w:val="0563C1"/>
            <w:u w:val="single"/>
            <w:lang w:val="en-AU"/>
          </w:rPr>
          <w:t>r.joshi@unsw.edu.au</w:t>
        </w:r>
      </w:hyperlink>
      <w:r w:rsidR="00776CC4" w:rsidRPr="00417073">
        <w:rPr>
          <w:rFonts w:ascii="Calibri" w:hAnsi="Calibri" w:cs="Calibri"/>
          <w:lang w:val="en-AU"/>
        </w:rPr>
        <w:t xml:space="preserve"> </w:t>
      </w:r>
      <w:hyperlink r:id="rId13" w:history="1"/>
    </w:p>
    <w:p w14:paraId="4726036F" w14:textId="354B6358" w:rsidR="00776CC4" w:rsidRDefault="00776CC4" w:rsidP="00776CC4">
      <w:pPr>
        <w:spacing w:after="160" w:line="360" w:lineRule="auto"/>
        <w:rPr>
          <w:rFonts w:ascii="Calibri" w:eastAsia="DengXian" w:hAnsi="Calibri" w:cs="Calibri"/>
          <w:b/>
          <w:color w:val="000000"/>
          <w:kern w:val="2"/>
          <w:sz w:val="22"/>
          <w:szCs w:val="22"/>
          <w:lang w:val="en-AU" w:eastAsia="zh-CN"/>
          <w14:ligatures w14:val="standardContextual"/>
        </w:rPr>
      </w:pPr>
    </w:p>
    <w:p w14:paraId="5A82BB6A" w14:textId="4DEB8AAB" w:rsidR="0034230D" w:rsidRPr="00417073" w:rsidRDefault="0034230D" w:rsidP="0034230D">
      <w:pPr>
        <w:widowControl w:val="0"/>
        <w:spacing w:after="160" w:line="360" w:lineRule="auto"/>
        <w:jc w:val="both"/>
        <w:rPr>
          <w:rFonts w:ascii="Calibri" w:eastAsia="DengXian" w:hAnsi="Calibri" w:cs="Calibri"/>
          <w:bCs/>
          <w:kern w:val="2"/>
          <w:lang w:val="en-US" w:eastAsia="zh-CN"/>
          <w14:ligatures w14:val="standardContextual"/>
        </w:rPr>
      </w:pPr>
      <w:r w:rsidRPr="00417073">
        <w:rPr>
          <w:rFonts w:ascii="Calibri" w:eastAsia="DengXian" w:hAnsi="Calibri" w:cs="Calibri"/>
          <w:bCs/>
          <w:kern w:val="2"/>
          <w:lang w:val="en-US" w:eastAsia="zh-CN"/>
          <w14:ligatures w14:val="standardContextual"/>
        </w:rPr>
        <w:t>This file includes:</w:t>
      </w:r>
    </w:p>
    <w:p w14:paraId="645CBCE1" w14:textId="03B45C7C" w:rsidR="0034230D" w:rsidRPr="00417073" w:rsidRDefault="0034230D" w:rsidP="0034230D">
      <w:pPr>
        <w:widowControl w:val="0"/>
        <w:spacing w:after="160" w:line="360" w:lineRule="auto"/>
        <w:jc w:val="both"/>
        <w:rPr>
          <w:rFonts w:ascii="Calibri" w:eastAsia="DengXian" w:hAnsi="Calibri" w:cs="Calibri"/>
          <w:b/>
          <w:bCs/>
          <w:kern w:val="2"/>
          <w:lang w:val="en-US" w:eastAsia="zh-CN"/>
          <w14:ligatures w14:val="standardContextual"/>
        </w:rPr>
      </w:pPr>
      <w:r w:rsidRPr="00417073">
        <w:rPr>
          <w:rFonts w:ascii="Calibri" w:eastAsia="DengXian" w:hAnsi="Calibri" w:cs="Calibri"/>
          <w:b/>
          <w:bCs/>
          <w:kern w:val="2"/>
          <w:lang w:val="en-US" w:eastAsia="zh-CN"/>
          <w14:ligatures w14:val="standardContextual"/>
        </w:rPr>
        <w:t xml:space="preserve">I. Supplementary Note 1 to </w:t>
      </w:r>
      <w:r w:rsidR="00BA6B83" w:rsidRPr="00BA6B83">
        <w:rPr>
          <w:rFonts w:ascii="Calibri" w:eastAsia="DengXian" w:hAnsi="Calibri" w:cs="Calibri"/>
          <w:b/>
          <w:bCs/>
          <w:kern w:val="2"/>
          <w:highlight w:val="yellow"/>
          <w:lang w:val="en-US" w:eastAsia="zh-CN"/>
          <w14:ligatures w14:val="standardContextual"/>
        </w:rPr>
        <w:t>8</w:t>
      </w:r>
    </w:p>
    <w:p w14:paraId="54C6E8BE" w14:textId="77777777" w:rsidR="0034230D" w:rsidRPr="00417073" w:rsidRDefault="0034230D" w:rsidP="0034230D">
      <w:pPr>
        <w:widowControl w:val="0"/>
        <w:spacing w:after="160" w:line="360" w:lineRule="auto"/>
        <w:jc w:val="both"/>
        <w:rPr>
          <w:rFonts w:ascii="Calibri" w:eastAsia="DengXian" w:hAnsi="Calibri" w:cs="Calibri"/>
          <w:b/>
          <w:bCs/>
          <w:kern w:val="2"/>
          <w:lang w:val="en-US" w:eastAsia="zh-CN"/>
          <w14:ligatures w14:val="standardContextual"/>
        </w:rPr>
      </w:pPr>
      <w:r w:rsidRPr="00417073">
        <w:rPr>
          <w:rFonts w:ascii="Calibri" w:eastAsia="DengXian" w:hAnsi="Calibri" w:cs="Calibri"/>
          <w:b/>
          <w:bCs/>
          <w:kern w:val="2"/>
          <w:lang w:val="en-US" w:eastAsia="zh-CN"/>
          <w14:ligatures w14:val="standardContextual"/>
        </w:rPr>
        <w:t>II. Supplementary Figures 1 to 8</w:t>
      </w:r>
    </w:p>
    <w:p w14:paraId="6DDB952A" w14:textId="64741AD2" w:rsidR="0034230D" w:rsidRPr="00417073" w:rsidRDefault="0034230D" w:rsidP="0034230D">
      <w:pPr>
        <w:widowControl w:val="0"/>
        <w:spacing w:after="160" w:line="360" w:lineRule="auto"/>
        <w:jc w:val="both"/>
        <w:rPr>
          <w:rFonts w:ascii="Calibri" w:eastAsia="DengXian" w:hAnsi="Calibri" w:cs="Calibri"/>
          <w:b/>
          <w:bCs/>
          <w:kern w:val="2"/>
          <w:lang w:val="en-US" w:eastAsia="zh-CN"/>
          <w14:ligatures w14:val="standardContextual"/>
        </w:rPr>
      </w:pPr>
      <w:r w:rsidRPr="00417073">
        <w:rPr>
          <w:rFonts w:ascii="Calibri" w:eastAsia="DengXian" w:hAnsi="Calibri" w:cs="Calibri"/>
          <w:b/>
          <w:bCs/>
          <w:kern w:val="2"/>
          <w:lang w:val="en-US" w:eastAsia="zh-CN"/>
          <w14:ligatures w14:val="standardContextual"/>
        </w:rPr>
        <w:t xml:space="preserve">III. Supplementary Tables 1 to </w:t>
      </w:r>
      <w:r w:rsidR="00733246" w:rsidRPr="00417073">
        <w:rPr>
          <w:rFonts w:ascii="Calibri" w:eastAsia="DengXian" w:hAnsi="Calibri" w:cs="Calibri"/>
          <w:b/>
          <w:bCs/>
          <w:kern w:val="2"/>
          <w:lang w:val="en-US" w:eastAsia="zh-CN"/>
          <w14:ligatures w14:val="standardContextual"/>
        </w:rPr>
        <w:t>4</w:t>
      </w:r>
    </w:p>
    <w:p w14:paraId="2FE61FF4" w14:textId="6FA121BB" w:rsidR="008F3E45" w:rsidRPr="00442393" w:rsidRDefault="00776CC4" w:rsidP="00442393">
      <w:pPr>
        <w:spacing w:after="160" w:line="360" w:lineRule="auto"/>
        <w:rPr>
          <w:rFonts w:ascii="Calibri" w:eastAsia="DengXian" w:hAnsi="Calibri" w:cs="Calibri"/>
          <w:kern w:val="2"/>
          <w:sz w:val="22"/>
          <w:szCs w:val="22"/>
          <w:lang w:val="en-AU" w:eastAsia="zh-CN"/>
          <w14:ligatures w14:val="standardContextual"/>
        </w:rPr>
      </w:pPr>
      <w:r w:rsidRPr="00417073">
        <w:rPr>
          <w:rFonts w:ascii="Calibri" w:eastAsia="DengXian" w:hAnsi="Calibri" w:cs="Calibri"/>
          <w:b/>
          <w:bCs/>
          <w:color w:val="000000"/>
          <w:kern w:val="2"/>
          <w:sz w:val="22"/>
          <w:szCs w:val="22"/>
          <w:lang w:val="en-AU" w:eastAsia="zh-CN"/>
          <w14:ligatures w14:val="standardContextual"/>
        </w:rPr>
        <w:t xml:space="preserve"> </w:t>
      </w:r>
      <w:r w:rsidR="008F3E45" w:rsidRPr="00417073">
        <w:rPr>
          <w:rFonts w:ascii="Calibri" w:eastAsia="DengXian" w:hAnsi="Calibri" w:cs="Calibri"/>
          <w:kern w:val="2"/>
          <w:sz w:val="22"/>
          <w:szCs w:val="22"/>
          <w:lang w:val="en-AU" w:eastAsia="zh-CN"/>
          <w14:ligatures w14:val="standardContextual"/>
        </w:rPr>
        <w:br w:type="page"/>
      </w:r>
    </w:p>
    <w:p w14:paraId="616F4FBB" w14:textId="37356865" w:rsidR="00EB566C" w:rsidRPr="00417073" w:rsidRDefault="00EB566C" w:rsidP="00EB566C">
      <w:pPr>
        <w:widowControl w:val="0"/>
        <w:spacing w:after="160" w:line="360" w:lineRule="auto"/>
        <w:jc w:val="both"/>
        <w:rPr>
          <w:rFonts w:ascii="Calibri" w:eastAsia="DengXian" w:hAnsi="Calibri" w:cs="Calibri"/>
          <w:b/>
          <w:bCs/>
          <w:kern w:val="2"/>
          <w:lang w:val="en-US" w:eastAsia="zh-CN"/>
          <w14:ligatures w14:val="standardContextual"/>
        </w:rPr>
      </w:pPr>
      <w:r w:rsidRPr="00417073">
        <w:rPr>
          <w:rFonts w:ascii="Calibri" w:eastAsia="DengXian" w:hAnsi="Calibri" w:cs="Calibri"/>
          <w:b/>
          <w:bCs/>
          <w:kern w:val="2"/>
          <w:lang w:val="en-US" w:eastAsia="zh-CN"/>
          <w14:ligatures w14:val="standardContextual"/>
        </w:rPr>
        <w:lastRenderedPageBreak/>
        <w:t xml:space="preserve">Supplementary Note </w:t>
      </w:r>
      <w:r>
        <w:rPr>
          <w:rFonts w:ascii="Calibri" w:eastAsia="DengXian" w:hAnsi="Calibri" w:cs="Calibri"/>
          <w:b/>
          <w:bCs/>
          <w:kern w:val="2"/>
          <w:lang w:val="en-US" w:eastAsia="zh-CN"/>
          <w14:ligatures w14:val="standardContextual"/>
        </w:rPr>
        <w:t>1</w:t>
      </w:r>
      <w:r w:rsidRPr="00417073">
        <w:rPr>
          <w:rFonts w:ascii="Calibri" w:eastAsia="DengXian" w:hAnsi="Calibri" w:cs="Calibri"/>
          <w:b/>
          <w:bCs/>
          <w:kern w:val="2"/>
          <w:lang w:val="en-US" w:eastAsia="zh-CN"/>
          <w14:ligatures w14:val="standardContextual"/>
        </w:rPr>
        <w:t>. Experimental processes</w:t>
      </w:r>
    </w:p>
    <w:p w14:paraId="0652A55C" w14:textId="77777777" w:rsidR="00EB566C" w:rsidRPr="00417073" w:rsidRDefault="00EB566C" w:rsidP="00EB566C">
      <w:pPr>
        <w:widowControl w:val="0"/>
        <w:spacing w:after="160" w:line="360" w:lineRule="auto"/>
        <w:jc w:val="center"/>
        <w:rPr>
          <w:rFonts w:ascii="Calibri" w:eastAsia="DengXian" w:hAnsi="Calibri" w:cs="Calibri"/>
          <w:bCs/>
          <w:kern w:val="2"/>
          <w:lang w:val="en-US" w:eastAsia="zh-CN"/>
          <w14:ligatures w14:val="standardContextual"/>
        </w:rPr>
      </w:pPr>
      <w:r w:rsidRPr="00417073">
        <w:rPr>
          <w:rFonts w:ascii="Calibri" w:eastAsia="DengXian" w:hAnsi="Calibri" w:cs="Calibri"/>
          <w:bCs/>
          <w:noProof/>
          <w:kern w:val="2"/>
          <w:lang w:val="en-US" w:eastAsia="zh-CN"/>
          <w14:ligatures w14:val="standardContextual"/>
        </w:rPr>
        <w:drawing>
          <wp:inline distT="0" distB="0" distL="0" distR="0" wp14:anchorId="745EDA62" wp14:editId="663911F3">
            <wp:extent cx="4851392" cy="2363638"/>
            <wp:effectExtent l="0" t="0" r="0" b="0"/>
            <wp:docPr id="575804103" name="Picture 2" descr="A diagram of a sol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04103" name="Picture 2" descr="A diagram of a soluti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011" cy="2366375"/>
                    </a:xfrm>
                    <a:prstGeom prst="rect">
                      <a:avLst/>
                    </a:prstGeom>
                    <a:noFill/>
                  </pic:spPr>
                </pic:pic>
              </a:graphicData>
            </a:graphic>
          </wp:inline>
        </w:drawing>
      </w:r>
    </w:p>
    <w:p w14:paraId="76F68D37" w14:textId="3B413C15" w:rsidR="00EB566C" w:rsidRPr="00417073" w:rsidRDefault="00EB566C" w:rsidP="00EB566C">
      <w:pPr>
        <w:widowControl w:val="0"/>
        <w:spacing w:after="160" w:line="360" w:lineRule="auto"/>
        <w:rPr>
          <w:rFonts w:ascii="Calibri" w:eastAsia="DengXian" w:hAnsi="Calibri" w:cs="Calibri"/>
          <w:bCs/>
          <w:kern w:val="2"/>
          <w:lang w:val="en-US" w:eastAsia="zh-CN"/>
          <w14:ligatures w14:val="standardContextual"/>
        </w:rPr>
      </w:pPr>
      <w:r w:rsidRPr="00417073">
        <w:rPr>
          <w:rFonts w:ascii="Calibri" w:eastAsia="DengXian" w:hAnsi="Calibri" w:cs="Calibri"/>
          <w:b/>
          <w:bCs/>
          <w:kern w:val="2"/>
          <w:lang w:val="en-US" w:eastAsia="zh-CN"/>
          <w14:ligatures w14:val="standardContextual"/>
        </w:rPr>
        <w:t>Figure S</w:t>
      </w:r>
      <w:r>
        <w:rPr>
          <w:rFonts w:ascii="Calibri" w:eastAsia="DengXian" w:hAnsi="Calibri" w:cs="Calibri"/>
          <w:b/>
          <w:bCs/>
          <w:kern w:val="2"/>
          <w:lang w:val="en-US" w:eastAsia="zh-CN"/>
          <w14:ligatures w14:val="standardContextual"/>
        </w:rPr>
        <w:t>1</w:t>
      </w:r>
      <w:r w:rsidRPr="00417073">
        <w:rPr>
          <w:rFonts w:ascii="Calibri" w:eastAsia="DengXian" w:hAnsi="Calibri" w:cs="Calibri"/>
          <w:b/>
          <w:bCs/>
          <w:kern w:val="2"/>
          <w:lang w:val="en-US" w:eastAsia="zh-CN"/>
          <w14:ligatures w14:val="standardContextual"/>
        </w:rPr>
        <w:t>.</w:t>
      </w:r>
      <w:r w:rsidRPr="00417073">
        <w:rPr>
          <w:rFonts w:ascii="Calibri" w:eastAsia="DengXian" w:hAnsi="Calibri" w:cs="Calibri"/>
          <w:bCs/>
          <w:kern w:val="2"/>
          <w:lang w:val="en-US" w:eastAsia="zh-CN"/>
          <w14:ligatures w14:val="standardContextual"/>
        </w:rPr>
        <w:t xml:space="preserve"> Schematic illustration of in-situ membrane-based reduction processes of VRGMs.</w:t>
      </w:r>
    </w:p>
    <w:p w14:paraId="6B947BC0" w14:textId="77777777" w:rsidR="00EB566C" w:rsidRPr="00417073" w:rsidRDefault="00EB566C" w:rsidP="00EB566C">
      <w:pPr>
        <w:widowControl w:val="0"/>
        <w:spacing w:after="160" w:line="360" w:lineRule="auto"/>
        <w:jc w:val="center"/>
        <w:rPr>
          <w:rFonts w:ascii="Calibri" w:eastAsia="DengXian" w:hAnsi="Calibri" w:cs="Calibri"/>
          <w:bCs/>
          <w:kern w:val="2"/>
          <w:lang w:val="en-US" w:eastAsia="zh-CN"/>
          <w14:ligatures w14:val="standardContextual"/>
        </w:rPr>
      </w:pPr>
      <w:r w:rsidRPr="00417073">
        <w:rPr>
          <w:rFonts w:ascii="Calibri" w:eastAsia="DengXian" w:hAnsi="Calibri" w:cs="Calibri"/>
          <w:bCs/>
          <w:noProof/>
          <w:kern w:val="2"/>
          <w:lang w:val="en-US" w:eastAsia="zh-CN"/>
          <w14:ligatures w14:val="standardContextual"/>
        </w:rPr>
        <w:drawing>
          <wp:inline distT="0" distB="0" distL="0" distR="0" wp14:anchorId="1980261A" wp14:editId="64428018">
            <wp:extent cx="5279390" cy="5066030"/>
            <wp:effectExtent l="0" t="0" r="0" b="1270"/>
            <wp:docPr id="84488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9390" cy="5066030"/>
                    </a:xfrm>
                    <a:prstGeom prst="rect">
                      <a:avLst/>
                    </a:prstGeom>
                    <a:noFill/>
                  </pic:spPr>
                </pic:pic>
              </a:graphicData>
            </a:graphic>
          </wp:inline>
        </w:drawing>
      </w:r>
    </w:p>
    <w:p w14:paraId="3A5C6FDC" w14:textId="475479F1" w:rsidR="00EB566C" w:rsidRPr="00417073" w:rsidRDefault="00EB566C" w:rsidP="00EB566C">
      <w:pPr>
        <w:widowControl w:val="0"/>
        <w:spacing w:after="160"/>
        <w:jc w:val="both"/>
        <w:rPr>
          <w:rFonts w:ascii="Calibri" w:eastAsia="DengXian" w:hAnsi="Calibri" w:cs="Calibri"/>
          <w:bCs/>
          <w:kern w:val="2"/>
          <w:lang w:val="en-US" w:eastAsia="zh-CN"/>
          <w14:ligatures w14:val="standardContextual"/>
        </w:rPr>
      </w:pPr>
      <w:r w:rsidRPr="00417073">
        <w:rPr>
          <w:rFonts w:ascii="Calibri" w:eastAsia="DengXian" w:hAnsi="Calibri" w:cs="Calibri"/>
          <w:b/>
          <w:bCs/>
          <w:kern w:val="2"/>
          <w:lang w:val="en-US" w:eastAsia="zh-CN"/>
          <w14:ligatures w14:val="standardContextual"/>
        </w:rPr>
        <w:t>Figure S</w:t>
      </w:r>
      <w:r>
        <w:rPr>
          <w:rFonts w:ascii="Calibri" w:eastAsia="DengXian" w:hAnsi="Calibri" w:cs="Calibri"/>
          <w:b/>
          <w:bCs/>
          <w:kern w:val="2"/>
          <w:lang w:val="en-US" w:eastAsia="zh-CN"/>
          <w14:ligatures w14:val="standardContextual"/>
        </w:rPr>
        <w:t>2</w:t>
      </w:r>
      <w:r w:rsidRPr="00417073">
        <w:rPr>
          <w:rFonts w:ascii="Calibri" w:eastAsia="DengXian" w:hAnsi="Calibri" w:cs="Calibri"/>
          <w:b/>
          <w:bCs/>
          <w:kern w:val="2"/>
          <w:lang w:val="en-US" w:eastAsia="zh-CN"/>
          <w14:ligatures w14:val="standardContextual"/>
        </w:rPr>
        <w:t>.</w:t>
      </w:r>
      <w:r w:rsidRPr="00417073">
        <w:rPr>
          <w:rFonts w:ascii="Calibri" w:eastAsia="DengXian" w:hAnsi="Calibri" w:cs="Calibri"/>
          <w:bCs/>
          <w:kern w:val="2"/>
          <w:lang w:val="en-US" w:eastAsia="zh-CN"/>
          <w14:ligatures w14:val="standardContextual"/>
        </w:rPr>
        <w:t xml:space="preserve"> Schematic illustration of airbag system </w:t>
      </w:r>
      <w:r w:rsidRPr="007644EE">
        <w:rPr>
          <w:rFonts w:ascii="Calibri" w:eastAsia="DengXian" w:hAnsi="Calibri" w:cs="Calibri"/>
          <w:b/>
          <w:kern w:val="2"/>
          <w:lang w:val="en-US" w:eastAsia="zh-CN"/>
          <w14:ligatures w14:val="standardContextual"/>
        </w:rPr>
        <w:t>(a)</w:t>
      </w:r>
      <w:r w:rsidRPr="00417073">
        <w:rPr>
          <w:rFonts w:ascii="Calibri" w:eastAsia="DengXian" w:hAnsi="Calibri" w:cs="Calibri"/>
          <w:bCs/>
          <w:kern w:val="2"/>
          <w:lang w:val="en-US" w:eastAsia="zh-CN"/>
          <w14:ligatures w14:val="standardContextual"/>
        </w:rPr>
        <w:t xml:space="preserve"> and customized setup for vapor permeation measurement </w:t>
      </w:r>
      <w:r w:rsidRPr="007644EE">
        <w:rPr>
          <w:rFonts w:ascii="Calibri" w:eastAsia="DengXian" w:hAnsi="Calibri" w:cs="Calibri"/>
          <w:b/>
          <w:kern w:val="2"/>
          <w:lang w:val="en-US" w:eastAsia="zh-CN"/>
          <w14:ligatures w14:val="standardContextual"/>
        </w:rPr>
        <w:t>(b)</w:t>
      </w:r>
      <w:r w:rsidRPr="00417073">
        <w:rPr>
          <w:rFonts w:ascii="Calibri" w:eastAsia="DengXian" w:hAnsi="Calibri" w:cs="Calibri"/>
          <w:bCs/>
          <w:kern w:val="2"/>
          <w:lang w:val="en-US" w:eastAsia="zh-CN"/>
          <w14:ligatures w14:val="standardContextual"/>
        </w:rPr>
        <w:t xml:space="preserve">. Digital photograph of airbag system during vapor permeation </w:t>
      </w:r>
      <w:r w:rsidRPr="00417073">
        <w:rPr>
          <w:rFonts w:ascii="Calibri" w:eastAsia="DengXian" w:hAnsi="Calibri" w:cs="Calibri"/>
          <w:bCs/>
          <w:kern w:val="2"/>
          <w:lang w:val="en-US" w:eastAsia="zh-CN"/>
          <w14:ligatures w14:val="standardContextual"/>
        </w:rPr>
        <w:lastRenderedPageBreak/>
        <w:t xml:space="preserve">measurement </w:t>
      </w:r>
      <w:r w:rsidRPr="007644EE">
        <w:rPr>
          <w:rFonts w:ascii="Calibri" w:eastAsia="DengXian" w:hAnsi="Calibri" w:cs="Calibri"/>
          <w:b/>
          <w:kern w:val="2"/>
          <w:lang w:val="en-US" w:eastAsia="zh-CN"/>
          <w14:ligatures w14:val="standardContextual"/>
        </w:rPr>
        <w:t>(c)</w:t>
      </w:r>
      <w:r w:rsidRPr="00417073">
        <w:rPr>
          <w:rFonts w:ascii="Calibri" w:eastAsia="DengXian" w:hAnsi="Calibri" w:cs="Calibri"/>
          <w:bCs/>
          <w:kern w:val="2"/>
          <w:lang w:val="en-US" w:eastAsia="zh-CN"/>
          <w14:ligatures w14:val="standardContextual"/>
        </w:rPr>
        <w:t xml:space="preserve">. Front view </w:t>
      </w:r>
      <w:r w:rsidRPr="007644EE">
        <w:rPr>
          <w:rFonts w:ascii="Calibri" w:eastAsia="DengXian" w:hAnsi="Calibri" w:cs="Calibri"/>
          <w:b/>
          <w:kern w:val="2"/>
          <w:lang w:val="en-US" w:eastAsia="zh-CN"/>
          <w14:ligatures w14:val="standardContextual"/>
        </w:rPr>
        <w:t>(d)</w:t>
      </w:r>
      <w:r w:rsidRPr="00417073">
        <w:rPr>
          <w:rFonts w:ascii="Calibri" w:eastAsia="DengXian" w:hAnsi="Calibri" w:cs="Calibri"/>
          <w:bCs/>
          <w:kern w:val="2"/>
          <w:lang w:val="en-US" w:eastAsia="zh-CN"/>
          <w14:ligatures w14:val="standardContextual"/>
        </w:rPr>
        <w:t xml:space="preserve"> and top view </w:t>
      </w:r>
      <w:r w:rsidRPr="007644EE">
        <w:rPr>
          <w:rFonts w:ascii="Calibri" w:eastAsia="DengXian" w:hAnsi="Calibri" w:cs="Calibri"/>
          <w:b/>
          <w:kern w:val="2"/>
          <w:lang w:val="en-US" w:eastAsia="zh-CN"/>
          <w14:ligatures w14:val="standardContextual"/>
        </w:rPr>
        <w:t>(e)</w:t>
      </w:r>
      <w:r w:rsidRPr="00417073">
        <w:rPr>
          <w:rFonts w:ascii="Calibri" w:eastAsia="DengXian" w:hAnsi="Calibri" w:cs="Calibri"/>
          <w:bCs/>
          <w:kern w:val="2"/>
          <w:lang w:val="en-US" w:eastAsia="zh-CN"/>
          <w14:ligatures w14:val="standardContextual"/>
        </w:rPr>
        <w:t xml:space="preserve"> of customized glass</w:t>
      </w:r>
      <w:r w:rsidRPr="00417073" w:rsidDel="00B7414E">
        <w:rPr>
          <w:rFonts w:ascii="Calibri" w:eastAsia="DengXian" w:hAnsi="Calibri" w:cs="Calibri"/>
          <w:bCs/>
          <w:kern w:val="2"/>
          <w:lang w:val="en-US" w:eastAsia="zh-CN"/>
          <w14:ligatures w14:val="standardContextual"/>
        </w:rPr>
        <w:t xml:space="preserve"> </w:t>
      </w:r>
      <w:r w:rsidRPr="00417073">
        <w:rPr>
          <w:rFonts w:ascii="Calibri" w:eastAsia="DengXian" w:hAnsi="Calibri" w:cs="Calibri"/>
          <w:bCs/>
          <w:kern w:val="2"/>
          <w:lang w:val="en-US" w:eastAsia="zh-CN"/>
          <w14:ligatures w14:val="standardContextual"/>
        </w:rPr>
        <w:t xml:space="preserve">vials with solvents and membranes. Front view </w:t>
      </w:r>
      <w:r w:rsidRPr="007644EE">
        <w:rPr>
          <w:rFonts w:ascii="Calibri" w:eastAsia="DengXian" w:hAnsi="Calibri" w:cs="Calibri"/>
          <w:b/>
          <w:kern w:val="2"/>
          <w:lang w:val="en-US" w:eastAsia="zh-CN"/>
          <w14:ligatures w14:val="standardContextual"/>
        </w:rPr>
        <w:t>(f)</w:t>
      </w:r>
      <w:r w:rsidRPr="00417073">
        <w:rPr>
          <w:rFonts w:ascii="Calibri" w:eastAsia="DengXian" w:hAnsi="Calibri" w:cs="Calibri"/>
          <w:bCs/>
          <w:kern w:val="2"/>
          <w:lang w:val="en-US" w:eastAsia="zh-CN"/>
          <w14:ligatures w14:val="standardContextual"/>
        </w:rPr>
        <w:t xml:space="preserve"> and top view </w:t>
      </w:r>
      <w:r w:rsidRPr="007644EE">
        <w:rPr>
          <w:rFonts w:ascii="Calibri" w:eastAsia="DengXian" w:hAnsi="Calibri" w:cs="Calibri"/>
          <w:b/>
          <w:kern w:val="2"/>
          <w:lang w:val="en-US" w:eastAsia="zh-CN"/>
          <w14:ligatures w14:val="standardContextual"/>
        </w:rPr>
        <w:t>(g)</w:t>
      </w:r>
      <w:r w:rsidRPr="00417073">
        <w:rPr>
          <w:rFonts w:ascii="Calibri" w:eastAsia="DengXian" w:hAnsi="Calibri" w:cs="Calibri"/>
          <w:bCs/>
          <w:kern w:val="2"/>
          <w:lang w:val="en-US" w:eastAsia="zh-CN"/>
          <w14:ligatures w14:val="standardContextual"/>
        </w:rPr>
        <w:t xml:space="preserve"> of free-standing GOM on the lid of glass vial. </w:t>
      </w:r>
      <w:r w:rsidRPr="007644EE">
        <w:rPr>
          <w:rFonts w:ascii="Calibri" w:eastAsia="DengXian" w:hAnsi="Calibri" w:cs="Calibri"/>
          <w:b/>
          <w:kern w:val="2"/>
          <w:lang w:val="en-US" w:eastAsia="zh-CN"/>
          <w14:ligatures w14:val="standardContextual"/>
        </w:rPr>
        <w:t>(h)</w:t>
      </w:r>
      <w:r w:rsidRPr="00417073">
        <w:rPr>
          <w:rFonts w:ascii="Calibri" w:eastAsia="DengXian" w:hAnsi="Calibri" w:cs="Calibri"/>
          <w:bCs/>
          <w:kern w:val="2"/>
          <w:lang w:val="en-US" w:eastAsia="zh-CN"/>
          <w14:ligatures w14:val="standardContextual"/>
        </w:rPr>
        <w:t xml:space="preserve"> Screenshots of ImageJ program used for effective area measurements. The yellow line outlines the effective area.</w:t>
      </w:r>
    </w:p>
    <w:p w14:paraId="073C0F2F" w14:textId="77777777" w:rsidR="00EB566C" w:rsidRPr="00417073" w:rsidRDefault="00EB566C" w:rsidP="00EB566C">
      <w:pPr>
        <w:widowControl w:val="0"/>
        <w:spacing w:after="160"/>
        <w:jc w:val="both"/>
        <w:rPr>
          <w:rFonts w:ascii="Calibri" w:eastAsia="DengXian" w:hAnsi="Calibri" w:cs="Calibri"/>
          <w:bCs/>
          <w:kern w:val="2"/>
          <w:lang w:val="en-US" w:eastAsia="zh-CN"/>
          <w14:ligatures w14:val="standardContextual"/>
        </w:rPr>
      </w:pPr>
    </w:p>
    <w:p w14:paraId="261F43C2" w14:textId="77777777"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r w:rsidRPr="00417073">
        <w:rPr>
          <w:rFonts w:ascii="Calibri" w:eastAsia="DengXian" w:hAnsi="Calibri" w:cs="Calibri"/>
          <w:bCs/>
          <w:kern w:val="2"/>
          <w:lang w:val="en-US" w:eastAsia="zh-CN"/>
          <w14:ligatures w14:val="standardContextual"/>
        </w:rPr>
        <w:t xml:space="preserve">The membrane photograph was processed using ImageJ, where the contrast and threshold were adjusted to an appropriate level, and the scale was calibrated using the scale bar in the photograph. </w:t>
      </w:r>
    </w:p>
    <w:p w14:paraId="18774079" w14:textId="77777777"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p>
    <w:p w14:paraId="31F11103" w14:textId="76602E7D"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r w:rsidRPr="00417073">
        <w:rPr>
          <w:rFonts w:ascii="Calibri" w:eastAsia="DengXian" w:hAnsi="Calibri" w:cs="Calibri"/>
          <w:b/>
          <w:bCs/>
          <w:kern w:val="2"/>
          <w:lang w:val="en-US" w:eastAsia="zh-CN"/>
          <w14:ligatures w14:val="standardContextual"/>
        </w:rPr>
        <w:t>Table S</w:t>
      </w:r>
      <w:r>
        <w:rPr>
          <w:rFonts w:ascii="Calibri" w:eastAsia="DengXian" w:hAnsi="Calibri" w:cs="Calibri"/>
          <w:b/>
          <w:bCs/>
          <w:kern w:val="2"/>
          <w:lang w:val="en-US" w:eastAsia="zh-CN"/>
          <w14:ligatures w14:val="standardContextual"/>
        </w:rPr>
        <w:t>1</w:t>
      </w:r>
      <w:r w:rsidRPr="00417073">
        <w:rPr>
          <w:rFonts w:ascii="Calibri" w:eastAsia="DengXian" w:hAnsi="Calibri" w:cs="Calibri"/>
          <w:b/>
          <w:bCs/>
          <w:kern w:val="2"/>
          <w:lang w:val="en-US" w:eastAsia="zh-CN"/>
          <w14:ligatures w14:val="standardContextual"/>
        </w:rPr>
        <w:t>.</w:t>
      </w:r>
      <w:r w:rsidRPr="00417073">
        <w:rPr>
          <w:rFonts w:ascii="Calibri" w:eastAsia="DengXian" w:hAnsi="Calibri" w:cs="Calibri"/>
          <w:bCs/>
          <w:kern w:val="2"/>
          <w:lang w:val="en-US" w:eastAsia="zh-CN"/>
          <w14:ligatures w14:val="standardContextual"/>
        </w:rPr>
        <w:t xml:space="preserve"> Polarities and saturated vapor pressures of water and organic solvents</w:t>
      </w:r>
      <w:r w:rsidRPr="00417073">
        <w:rPr>
          <w:rFonts w:ascii="Calibri" w:eastAsia="DengXian" w:hAnsi="Calibri" w:cs="Calibri"/>
          <w:bCs/>
          <w:kern w:val="2"/>
          <w:lang w:val="en-US" w:eastAsia="zh-CN"/>
          <w14:ligatures w14:val="standardContextual"/>
        </w:rPr>
        <w:fldChar w:fldCharType="begin"/>
      </w:r>
      <w:r w:rsidR="00CD0368">
        <w:rPr>
          <w:rFonts w:ascii="Calibri" w:eastAsia="DengXian" w:hAnsi="Calibri" w:cs="Calibri"/>
          <w:bCs/>
          <w:kern w:val="2"/>
          <w:lang w:val="en-US" w:eastAsia="zh-CN"/>
          <w14:ligatures w14:val="standardContextual"/>
        </w:rPr>
        <w:instrText xml:space="preserve"> ADDIN ZOTERO_ITEM CSL_CITATION {"citationID":"MptS8423","properties":{"formattedCitation":"[1\\uc0\\u8211{}4]","plainCitation":"[1–4]","noteIndex":0},"citationItems":[{"id":500,"uris":["http://zotero.org/users/12579686/items/EW4PG8BC"],"itemData":{"id":500,"type":"book","edition":"1","ISBN":"978-3-527-32473-6","language":"en","note":"DOI: 10.1002/9783527632220","publisher":"Wiley","source":"DOI.org (Crossref)","title":"Solvents and Solvent Effects in Organic Chemistry","URL":"https://onlinelibrary.wiley.com/doi/book/10.1002/9783527632220","author":[{"family":"Reichardt","given":"Christian"},{"family":"Welton","given":"Thomas"}],"accessed":{"date-parts":[["2025",3,6]]},"issued":{"date-parts":[["2010",10,27]]}}},{"id":313,"uris":["http://zotero.org/users/12579686/items/M3IIPSFB"],"itemData":{"id":313,"type":"article-journal","abstract":"Membranes synthesized by stacking two-dimensional graphene oxide (GO) hold great promise for applications in organic solvent nanofiltration. However, the performance of a layer-stacked GO membrane in organic solvent nanofiltration can be significantly affected by its swelling and interlayer spacing, which have not been systematically characterized. In this study, the interlayer spacing of the layer-stacked GO membrane in different organic solvents was experimentally characterized by liquid-phase ellipsometry. To understand the swelling mechanism, the solubility parameters of GO were experimentally determined and used to mathematically predict the Hansen solubility distance between GO and solvents, which is found to be a good predictor for GO swelling and interlayer spacing. Solvents with a small solubility distance (e.g., dimethylformamide, N-methyl-2-pyrrolidone) tend to cause significant GO swelling, resulting in an interlayer spacing of up to 2.7 nm. Solvents with a solubility distance larger than 9.5 (e.g., ethanol, acetone, hexane, and toluene) only cause minor swelling and are thus able to maintain an interlayer spacing of around 1 nm. Correspondingly, GO membranes in solvents with a large solubility distance exhibit good separation performance, for example, rejection of more than 90% of the small organic dye molecules (e.g., rhodamine B and methylene blue) in ethanol and acetone. Additionally, solvents with a large solubility distance result in a high slip velocity in GO channels and thus high solvent flux through the GO membrane. In summary, the GO membrane performs better in solvents that are unlike GO, i.e., solvents with large solubility distance.","container-title":"ACS Nano","DOI":"10.1021/acsnano.0c01550","ISSN":"1936086X","issue":"5","note":"publisher: American Chemical Society\nPMID: 32379421","page":"6013-6023","title":"Correlating Interlayer Spacing and Separation Capability of Graphene Oxide Membranes in Organic Solvents","volume":"14","author":[{"family":"Zheng","given":"Sunxiang"},{"family":"Tu","given":"Qingsong"},{"family":"Wang","given":"Monong"},{"family":"Urban","given":"Jeffrey J."},{"family":"Mi","given":"Baoxia"}],"issued":{"date-parts":[["2020",5]]}}},{"id":513,"uris":["http://zotero.org/users/12579686/items/WWWUG5XZ"],"itemData":{"id":513,"type":"article-journal","container-title":"American Industrial Hygiene Association Journal","DOI":"10.1080/15298668491400494","ISSN":"0002-8894","issue":"10","journalAbbreviation":"American Industrial Hygiene Association Journal","language":"en","page":"719-726","source":"DOI.org (Crossref)","title":"Vapor Pressure and Solvent Vapor Hazards","volume":"45","author":[{"family":"Popendorf","given":"William"}],"issued":{"date-parts":[["1984",10]]}}},{"id":568,"uris":["http://zotero.org/users/12579686/items/EG788SJX"],"itemData":{"id":568,"type":"article-journal","abstract":"Supported graphene-based membranes\n            \n              Porous graphene sheets have excellent filtration capabilities and are able to block most ions, but their fragility limits their scale-up beyond laboratory demonstrations. Yang\n              et al.\n              created a nanoporous graphene membrane reinforced by a network of single-walled carbon nanotubes (SWNTs) to provide mechanical stability (see the Perspective by Mi). The SWNT network also stopped the propagation of cracks in the graphene, effectively localizing the damage to a small area defined by a cell in the carbon nanotube mesh. The membranes showed high water flux rates as well as a high rejection rate for most ions.\n            \n            \n              Science\n              , this issue p.\n              1057\n              ; see also p.\n              1033\n            \n          , \n            An ultrathin membrane consists of graphene sheets with small pores resting on a support mesh of carbon nanotubes.\n          , \n            Nanoporous two-dimensional materials are attractive for ionic and molecular nanofiltration but limited by insufficient mechanical strength over large areas. We report a large-area graphene-nanomesh/single-walled carbon nanotube (GNM/SWNT) hybrid membrane with excellent mechanical strength while fully capturing the merit of atomically thin membranes. The monolayer GNM features high-density, subnanometer pores for efficient transport of water molecules while blocking solute ions or molecules to enable size-selective separation. The SWNT network physically separates the GNM into microsized islands and acts as the microscopic framework to support the GNM, thus ensuring the structural integrity of the atomically thin GNM. The resulting GNM/SWNT membranes show high water permeance and a high rejection ratio for salt ions or organic molecules, and they retain stable separation performance in tubular modules.","container-title":"Science","DOI":"10.1126/science.aau5321","ISSN":"0036-8075, 1095-9203","issue":"6445","journalAbbreviation":"Science","language":"en","page":"1057-1062","source":"DOI.org (Crossref)","title":"Large-area graphene-nanomesh/carbon-nanotube hybrid membranes for ionic and molecular nanofiltration","volume":"364","author":[{"family":"Yang","given":"Yanbing"},{"family":"Yang","given":"Xiangdong"},{"family":"Liang","given":"Ling"},{"family":"Gao","given":"Yuyan"},{"family":"Cheng","given":"Huanyu"},{"family":"Li","given":"Xinming"},{"family":"Zou","given":"Mingchu"},{"family":"Ma","given":"Renzhi"},{"family":"Yuan","given":"Quan"},{"family":"Duan","given":"Xiangfeng"}],"issued":{"date-parts":[["2019",6,14]]}}}],"schema":"https://github.com/citation-style-language/schema/raw/master/csl-citation.json"} </w:instrText>
      </w:r>
      <w:r w:rsidRPr="00417073">
        <w:rPr>
          <w:rFonts w:ascii="Calibri" w:eastAsia="DengXian" w:hAnsi="Calibri" w:cs="Calibri"/>
          <w:bCs/>
          <w:kern w:val="2"/>
          <w:lang w:val="en-US" w:eastAsia="zh-CN"/>
          <w14:ligatures w14:val="standardContextual"/>
        </w:rPr>
        <w:fldChar w:fldCharType="separate"/>
      </w:r>
      <w:r w:rsidR="00CD0368" w:rsidRPr="00CD0368">
        <w:rPr>
          <w:rFonts w:ascii="Calibri" w:hAnsi="Calibri" w:cs="Calibri"/>
        </w:rPr>
        <w:t>[1–4]</w:t>
      </w:r>
      <w:r w:rsidRPr="00417073">
        <w:rPr>
          <w:rFonts w:ascii="Calibri" w:eastAsia="DengXian" w:hAnsi="Calibri" w:cs="Calibri"/>
          <w:bCs/>
          <w:kern w:val="2"/>
          <w:lang w:val="en-US" w:eastAsia="zh-CN"/>
          <w14:ligatures w14:val="standardContextual"/>
        </w:rPr>
        <w:fldChar w:fldCharType="end"/>
      </w:r>
      <w:r w:rsidRPr="00417073">
        <w:rPr>
          <w:rFonts w:ascii="Calibri" w:eastAsia="DengXian" w:hAnsi="Calibri" w:cs="Calibri"/>
          <w:bCs/>
          <w:kern w:val="2"/>
          <w:lang w:val="en-US" w:eastAsia="zh-CN"/>
          <w14:ligatures w14:val="standardContextual"/>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709"/>
        <w:gridCol w:w="2277"/>
        <w:gridCol w:w="2206"/>
      </w:tblGrid>
      <w:tr w:rsidR="00573D6B" w:rsidRPr="006653E3" w14:paraId="6D62F594" w14:textId="77777777" w:rsidTr="0096140B">
        <w:trPr>
          <w:trHeight w:val="300"/>
          <w:jc w:val="center"/>
        </w:trPr>
        <w:tc>
          <w:tcPr>
            <w:tcW w:w="1587" w:type="pct"/>
            <w:tcBorders>
              <w:top w:val="single" w:sz="8" w:space="0" w:color="auto"/>
              <w:bottom w:val="single" w:sz="8" w:space="0" w:color="auto"/>
            </w:tcBorders>
            <w:noWrap/>
            <w:vAlign w:val="center"/>
            <w:hideMark/>
          </w:tcPr>
          <w:p w14:paraId="221F2619" w14:textId="6F45F6C3" w:rsidR="002A43C7" w:rsidRPr="00573D6B" w:rsidRDefault="0096140B" w:rsidP="00442393">
            <w:pPr>
              <w:widowControl w:val="0"/>
              <w:spacing w:line="360" w:lineRule="auto"/>
              <w:jc w:val="center"/>
              <w:rPr>
                <w:rFonts w:ascii="Calibri" w:eastAsia="DengXian" w:hAnsi="Calibri" w:cs="Calibri"/>
                <w:b/>
                <w:kern w:val="2"/>
                <w:lang w:val="en-AU" w:eastAsia="zh-CN"/>
                <w14:ligatures w14:val="standardContextual"/>
              </w:rPr>
            </w:pPr>
            <w:r>
              <w:rPr>
                <w:rFonts w:ascii="Calibri" w:eastAsia="DengXian" w:hAnsi="Calibri" w:cs="Calibri" w:hint="eastAsia"/>
                <w:b/>
                <w:kern w:val="2"/>
                <w:lang w:val="en-AU" w:eastAsia="zh-CN"/>
                <w14:ligatures w14:val="standardContextual"/>
              </w:rPr>
              <w:t>Solvent</w:t>
            </w:r>
          </w:p>
        </w:tc>
        <w:tc>
          <w:tcPr>
            <w:tcW w:w="942" w:type="pct"/>
            <w:tcBorders>
              <w:top w:val="single" w:sz="8" w:space="0" w:color="auto"/>
              <w:bottom w:val="single" w:sz="8" w:space="0" w:color="auto"/>
            </w:tcBorders>
            <w:noWrap/>
            <w:vAlign w:val="center"/>
            <w:hideMark/>
          </w:tcPr>
          <w:p w14:paraId="20054043" w14:textId="77777777" w:rsidR="002A43C7" w:rsidRPr="006653E3" w:rsidRDefault="002A43C7" w:rsidP="00442393">
            <w:pPr>
              <w:widowControl w:val="0"/>
              <w:spacing w:line="360" w:lineRule="auto"/>
              <w:jc w:val="center"/>
              <w:rPr>
                <w:rFonts w:ascii="Calibri" w:eastAsia="DengXian" w:hAnsi="Calibri" w:cs="Calibri"/>
                <w:b/>
                <w:kern w:val="2"/>
                <w:highlight w:val="yellow"/>
                <w:lang w:eastAsia="zh-CN"/>
                <w14:ligatures w14:val="standardContextual"/>
              </w:rPr>
            </w:pPr>
            <w:r w:rsidRPr="006653E3">
              <w:rPr>
                <w:rFonts w:ascii="Calibri" w:eastAsia="DengXian" w:hAnsi="Calibri" w:cs="Calibri"/>
                <w:b/>
                <w:kern w:val="2"/>
                <w:highlight w:val="yellow"/>
                <w:lang w:eastAsia="zh-CN"/>
                <w14:ligatures w14:val="standardContextual"/>
              </w:rPr>
              <w:t>Polarity</w:t>
            </w:r>
          </w:p>
        </w:tc>
        <w:tc>
          <w:tcPr>
            <w:tcW w:w="1255" w:type="pct"/>
            <w:tcBorders>
              <w:top w:val="single" w:sz="8" w:space="0" w:color="auto"/>
              <w:bottom w:val="single" w:sz="8" w:space="0" w:color="auto"/>
            </w:tcBorders>
            <w:noWrap/>
            <w:vAlign w:val="center"/>
            <w:hideMark/>
          </w:tcPr>
          <w:p w14:paraId="047F0024" w14:textId="3E73ECD0" w:rsidR="002A43C7" w:rsidRPr="006653E3" w:rsidRDefault="00573D6B" w:rsidP="00442393">
            <w:pPr>
              <w:widowControl w:val="0"/>
              <w:spacing w:line="360" w:lineRule="auto"/>
              <w:jc w:val="center"/>
              <w:rPr>
                <w:rFonts w:ascii="Calibri" w:eastAsia="DengXian" w:hAnsi="Calibri" w:cs="Calibri"/>
                <w:b/>
                <w:kern w:val="2"/>
                <w:highlight w:val="yellow"/>
                <w:lang w:eastAsia="zh-CN"/>
                <w14:ligatures w14:val="standardContextual"/>
              </w:rPr>
            </w:pPr>
            <w:r w:rsidRPr="006653E3">
              <w:rPr>
                <w:rFonts w:ascii="Calibri" w:eastAsia="DengXian" w:hAnsi="Calibri" w:cs="Calibri"/>
                <w:b/>
                <w:kern w:val="2"/>
                <w:highlight w:val="yellow"/>
                <w:lang w:eastAsia="zh-CN"/>
                <w14:ligatures w14:val="standardContextual"/>
              </w:rPr>
              <w:t>V</w:t>
            </w:r>
            <w:r w:rsidR="002A43C7" w:rsidRPr="006653E3">
              <w:rPr>
                <w:rFonts w:ascii="Calibri" w:eastAsia="DengXian" w:hAnsi="Calibri" w:cs="Calibri"/>
                <w:b/>
                <w:kern w:val="2"/>
                <w:highlight w:val="yellow"/>
                <w:lang w:eastAsia="zh-CN"/>
                <w14:ligatures w14:val="standardContextual"/>
              </w:rPr>
              <w:t>apor pressure (kPa)</w:t>
            </w:r>
          </w:p>
        </w:tc>
        <w:tc>
          <w:tcPr>
            <w:tcW w:w="1216" w:type="pct"/>
            <w:tcBorders>
              <w:top w:val="single" w:sz="8" w:space="0" w:color="auto"/>
              <w:bottom w:val="single" w:sz="8" w:space="0" w:color="auto"/>
            </w:tcBorders>
            <w:noWrap/>
            <w:vAlign w:val="center"/>
            <w:hideMark/>
          </w:tcPr>
          <w:p w14:paraId="17352897" w14:textId="77777777" w:rsidR="002A43C7" w:rsidRPr="006653E3" w:rsidRDefault="002A43C7" w:rsidP="00442393">
            <w:pPr>
              <w:widowControl w:val="0"/>
              <w:spacing w:line="360" w:lineRule="auto"/>
              <w:jc w:val="center"/>
              <w:rPr>
                <w:rFonts w:ascii="Calibri" w:eastAsia="DengXian" w:hAnsi="Calibri" w:cs="Calibri"/>
                <w:b/>
                <w:kern w:val="2"/>
                <w:highlight w:val="yellow"/>
                <w:lang w:eastAsia="zh-CN"/>
                <w14:ligatures w14:val="standardContextual"/>
              </w:rPr>
            </w:pPr>
            <w:r w:rsidRPr="006653E3">
              <w:rPr>
                <w:rFonts w:ascii="Calibri" w:eastAsia="DengXian" w:hAnsi="Calibri" w:cs="Calibri"/>
                <w:b/>
                <w:kern w:val="2"/>
                <w:highlight w:val="yellow"/>
                <w:lang w:eastAsia="zh-CN"/>
                <w14:ligatures w14:val="standardContextual"/>
              </w:rPr>
              <w:t>Kinetic diameter (Å)</w:t>
            </w:r>
          </w:p>
        </w:tc>
      </w:tr>
      <w:tr w:rsidR="00573D6B" w:rsidRPr="006653E3" w14:paraId="64667F1C" w14:textId="77777777" w:rsidTr="0096140B">
        <w:trPr>
          <w:trHeight w:val="300"/>
          <w:jc w:val="center"/>
        </w:trPr>
        <w:tc>
          <w:tcPr>
            <w:tcW w:w="1587" w:type="pct"/>
            <w:tcBorders>
              <w:top w:val="single" w:sz="8" w:space="0" w:color="auto"/>
            </w:tcBorders>
            <w:noWrap/>
            <w:vAlign w:val="center"/>
            <w:hideMark/>
          </w:tcPr>
          <w:p w14:paraId="08742EF9"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Water</w:t>
            </w:r>
          </w:p>
        </w:tc>
        <w:tc>
          <w:tcPr>
            <w:tcW w:w="942" w:type="pct"/>
            <w:tcBorders>
              <w:top w:val="single" w:sz="8" w:space="0" w:color="auto"/>
            </w:tcBorders>
            <w:noWrap/>
            <w:vAlign w:val="center"/>
            <w:hideMark/>
          </w:tcPr>
          <w:p w14:paraId="6C3AB1D7"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1</w:t>
            </w:r>
          </w:p>
        </w:tc>
        <w:tc>
          <w:tcPr>
            <w:tcW w:w="1255" w:type="pct"/>
            <w:tcBorders>
              <w:top w:val="single" w:sz="8" w:space="0" w:color="auto"/>
            </w:tcBorders>
            <w:noWrap/>
            <w:vAlign w:val="center"/>
            <w:hideMark/>
          </w:tcPr>
          <w:p w14:paraId="22C56577"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2.3388</w:t>
            </w:r>
          </w:p>
        </w:tc>
        <w:tc>
          <w:tcPr>
            <w:tcW w:w="1216" w:type="pct"/>
            <w:tcBorders>
              <w:top w:val="single" w:sz="8" w:space="0" w:color="auto"/>
            </w:tcBorders>
            <w:noWrap/>
            <w:vAlign w:val="center"/>
            <w:hideMark/>
          </w:tcPr>
          <w:p w14:paraId="09D2507D"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2.65</w:t>
            </w:r>
          </w:p>
        </w:tc>
      </w:tr>
      <w:tr w:rsidR="00573D6B" w:rsidRPr="006653E3" w14:paraId="4FEAE9E0" w14:textId="77777777" w:rsidTr="00442393">
        <w:trPr>
          <w:trHeight w:val="300"/>
          <w:jc w:val="center"/>
        </w:trPr>
        <w:tc>
          <w:tcPr>
            <w:tcW w:w="1587" w:type="pct"/>
            <w:noWrap/>
            <w:vAlign w:val="center"/>
            <w:hideMark/>
          </w:tcPr>
          <w:p w14:paraId="4B273BC0"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Ethanol</w:t>
            </w:r>
          </w:p>
        </w:tc>
        <w:tc>
          <w:tcPr>
            <w:tcW w:w="942" w:type="pct"/>
            <w:noWrap/>
            <w:vAlign w:val="center"/>
            <w:hideMark/>
          </w:tcPr>
          <w:p w14:paraId="3B2C01C7"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0.654</w:t>
            </w:r>
          </w:p>
        </w:tc>
        <w:tc>
          <w:tcPr>
            <w:tcW w:w="1255" w:type="pct"/>
            <w:noWrap/>
            <w:vAlign w:val="center"/>
            <w:hideMark/>
          </w:tcPr>
          <w:p w14:paraId="224CFEA5"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5.95</w:t>
            </w:r>
          </w:p>
        </w:tc>
        <w:tc>
          <w:tcPr>
            <w:tcW w:w="1216" w:type="pct"/>
            <w:noWrap/>
            <w:vAlign w:val="center"/>
            <w:hideMark/>
          </w:tcPr>
          <w:p w14:paraId="7ED1C120"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4.46</w:t>
            </w:r>
          </w:p>
        </w:tc>
      </w:tr>
      <w:tr w:rsidR="00573D6B" w:rsidRPr="006653E3" w14:paraId="709429A0" w14:textId="77777777" w:rsidTr="00442393">
        <w:trPr>
          <w:trHeight w:val="300"/>
          <w:jc w:val="center"/>
        </w:trPr>
        <w:tc>
          <w:tcPr>
            <w:tcW w:w="1587" w:type="pct"/>
            <w:noWrap/>
            <w:vAlign w:val="center"/>
            <w:hideMark/>
          </w:tcPr>
          <w:p w14:paraId="021B1CF5"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DMSO</w:t>
            </w:r>
          </w:p>
        </w:tc>
        <w:tc>
          <w:tcPr>
            <w:tcW w:w="942" w:type="pct"/>
            <w:noWrap/>
            <w:vAlign w:val="center"/>
            <w:hideMark/>
          </w:tcPr>
          <w:p w14:paraId="653289AA"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0.444</w:t>
            </w:r>
          </w:p>
        </w:tc>
        <w:tc>
          <w:tcPr>
            <w:tcW w:w="1255" w:type="pct"/>
            <w:noWrap/>
            <w:vAlign w:val="center"/>
            <w:hideMark/>
          </w:tcPr>
          <w:p w14:paraId="5ED83479"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0.0556</w:t>
            </w:r>
          </w:p>
        </w:tc>
        <w:tc>
          <w:tcPr>
            <w:tcW w:w="1216" w:type="pct"/>
            <w:noWrap/>
            <w:vAlign w:val="center"/>
            <w:hideMark/>
          </w:tcPr>
          <w:p w14:paraId="2761DE26"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4.92</w:t>
            </w:r>
          </w:p>
        </w:tc>
      </w:tr>
      <w:tr w:rsidR="00573D6B" w:rsidRPr="006653E3" w14:paraId="3CFDD9DD" w14:textId="77777777" w:rsidTr="00442393">
        <w:trPr>
          <w:trHeight w:val="300"/>
          <w:jc w:val="center"/>
        </w:trPr>
        <w:tc>
          <w:tcPr>
            <w:tcW w:w="1587" w:type="pct"/>
            <w:noWrap/>
            <w:vAlign w:val="center"/>
            <w:hideMark/>
          </w:tcPr>
          <w:p w14:paraId="7F0DC673"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Acetone</w:t>
            </w:r>
          </w:p>
        </w:tc>
        <w:tc>
          <w:tcPr>
            <w:tcW w:w="942" w:type="pct"/>
            <w:noWrap/>
            <w:vAlign w:val="center"/>
            <w:hideMark/>
          </w:tcPr>
          <w:p w14:paraId="4E831633"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0.355</w:t>
            </w:r>
          </w:p>
        </w:tc>
        <w:tc>
          <w:tcPr>
            <w:tcW w:w="1255" w:type="pct"/>
            <w:noWrap/>
            <w:vAlign w:val="center"/>
            <w:hideMark/>
          </w:tcPr>
          <w:p w14:paraId="15F77613"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24.44</w:t>
            </w:r>
          </w:p>
        </w:tc>
        <w:tc>
          <w:tcPr>
            <w:tcW w:w="1216" w:type="pct"/>
            <w:noWrap/>
            <w:vAlign w:val="center"/>
            <w:hideMark/>
          </w:tcPr>
          <w:p w14:paraId="51797EAF"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4.6</w:t>
            </w:r>
          </w:p>
        </w:tc>
      </w:tr>
      <w:tr w:rsidR="00573D6B" w:rsidRPr="006653E3" w14:paraId="10C01DD6" w14:textId="77777777" w:rsidTr="00442393">
        <w:trPr>
          <w:trHeight w:val="300"/>
          <w:jc w:val="center"/>
        </w:trPr>
        <w:tc>
          <w:tcPr>
            <w:tcW w:w="1587" w:type="pct"/>
            <w:noWrap/>
            <w:vAlign w:val="center"/>
            <w:hideMark/>
          </w:tcPr>
          <w:p w14:paraId="719BC867"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Chlorobenzen</w:t>
            </w:r>
          </w:p>
        </w:tc>
        <w:tc>
          <w:tcPr>
            <w:tcW w:w="942" w:type="pct"/>
            <w:noWrap/>
            <w:vAlign w:val="center"/>
            <w:hideMark/>
          </w:tcPr>
          <w:p w14:paraId="0063FE73"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0.188</w:t>
            </w:r>
          </w:p>
        </w:tc>
        <w:tc>
          <w:tcPr>
            <w:tcW w:w="1255" w:type="pct"/>
            <w:noWrap/>
            <w:vAlign w:val="center"/>
            <w:hideMark/>
          </w:tcPr>
          <w:p w14:paraId="17252BF7"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1.1999</w:t>
            </w:r>
          </w:p>
        </w:tc>
        <w:tc>
          <w:tcPr>
            <w:tcW w:w="1216" w:type="pct"/>
            <w:noWrap/>
            <w:vAlign w:val="center"/>
            <w:hideMark/>
          </w:tcPr>
          <w:p w14:paraId="08146054"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5.9</w:t>
            </w:r>
          </w:p>
        </w:tc>
      </w:tr>
      <w:tr w:rsidR="00573D6B" w:rsidRPr="002A43C7" w14:paraId="7F7F100D" w14:textId="77777777" w:rsidTr="0096140B">
        <w:trPr>
          <w:trHeight w:val="300"/>
          <w:jc w:val="center"/>
        </w:trPr>
        <w:tc>
          <w:tcPr>
            <w:tcW w:w="1587" w:type="pct"/>
            <w:tcBorders>
              <w:bottom w:val="single" w:sz="12" w:space="0" w:color="auto"/>
            </w:tcBorders>
            <w:noWrap/>
            <w:vAlign w:val="center"/>
            <w:hideMark/>
          </w:tcPr>
          <w:p w14:paraId="354563EE"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Hexane</w:t>
            </w:r>
          </w:p>
        </w:tc>
        <w:tc>
          <w:tcPr>
            <w:tcW w:w="942" w:type="pct"/>
            <w:tcBorders>
              <w:bottom w:val="single" w:sz="12" w:space="0" w:color="auto"/>
            </w:tcBorders>
            <w:noWrap/>
            <w:vAlign w:val="center"/>
            <w:hideMark/>
          </w:tcPr>
          <w:p w14:paraId="42176E8B"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0.009</w:t>
            </w:r>
          </w:p>
        </w:tc>
        <w:tc>
          <w:tcPr>
            <w:tcW w:w="1255" w:type="pct"/>
            <w:tcBorders>
              <w:bottom w:val="single" w:sz="12" w:space="0" w:color="auto"/>
            </w:tcBorders>
            <w:noWrap/>
            <w:vAlign w:val="center"/>
            <w:hideMark/>
          </w:tcPr>
          <w:p w14:paraId="17F8A8AF" w14:textId="77777777" w:rsidR="002A43C7" w:rsidRPr="006653E3" w:rsidRDefault="002A43C7" w:rsidP="002A43C7">
            <w:pPr>
              <w:widowControl w:val="0"/>
              <w:spacing w:after="160" w:line="360" w:lineRule="auto"/>
              <w:jc w:val="center"/>
              <w:rPr>
                <w:rFonts w:ascii="Calibri" w:eastAsia="DengXian" w:hAnsi="Calibri" w:cs="Calibri"/>
                <w:bCs/>
                <w:kern w:val="2"/>
                <w:highlight w:val="yellow"/>
                <w:lang w:eastAsia="zh-CN"/>
                <w14:ligatures w14:val="standardContextual"/>
              </w:rPr>
            </w:pPr>
            <w:r w:rsidRPr="006653E3">
              <w:rPr>
                <w:rFonts w:ascii="Calibri" w:eastAsia="DengXian" w:hAnsi="Calibri" w:cs="Calibri"/>
                <w:bCs/>
                <w:kern w:val="2"/>
                <w:highlight w:val="yellow"/>
                <w:lang w:eastAsia="zh-CN"/>
                <w14:ligatures w14:val="standardContextual"/>
              </w:rPr>
              <w:t>17.6</w:t>
            </w:r>
          </w:p>
        </w:tc>
        <w:tc>
          <w:tcPr>
            <w:tcW w:w="1216" w:type="pct"/>
            <w:tcBorders>
              <w:bottom w:val="single" w:sz="12" w:space="0" w:color="auto"/>
            </w:tcBorders>
            <w:noWrap/>
            <w:vAlign w:val="center"/>
            <w:hideMark/>
          </w:tcPr>
          <w:p w14:paraId="396C016A" w14:textId="60AA5F73" w:rsidR="002A43C7" w:rsidRPr="002A43C7" w:rsidRDefault="002A43C7" w:rsidP="002A43C7">
            <w:pPr>
              <w:widowControl w:val="0"/>
              <w:spacing w:after="160" w:line="360" w:lineRule="auto"/>
              <w:jc w:val="center"/>
              <w:rPr>
                <w:rFonts w:ascii="Calibri" w:eastAsia="DengXian" w:hAnsi="Calibri" w:cs="Calibri"/>
                <w:bCs/>
                <w:kern w:val="2"/>
                <w:lang w:eastAsia="zh-CN"/>
                <w14:ligatures w14:val="standardContextual"/>
              </w:rPr>
            </w:pPr>
            <w:r w:rsidRPr="006653E3">
              <w:rPr>
                <w:rFonts w:ascii="Calibri" w:eastAsia="DengXian" w:hAnsi="Calibri" w:cs="Calibri"/>
                <w:bCs/>
                <w:kern w:val="2"/>
                <w:highlight w:val="yellow"/>
                <w:lang w:eastAsia="zh-CN"/>
                <w14:ligatures w14:val="standardContextual"/>
              </w:rPr>
              <w:t>4.3</w:t>
            </w:r>
          </w:p>
        </w:tc>
      </w:tr>
    </w:tbl>
    <w:p w14:paraId="4B2BE2B5" w14:textId="77777777"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p>
    <w:p w14:paraId="6DA50B6C" w14:textId="77777777"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p>
    <w:p w14:paraId="6FB42DFC" w14:textId="77777777"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p>
    <w:p w14:paraId="6E551135" w14:textId="77777777"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p>
    <w:p w14:paraId="5082176A" w14:textId="77777777"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p>
    <w:p w14:paraId="29C90C69" w14:textId="77777777"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p>
    <w:p w14:paraId="20EDD5E3" w14:textId="77777777"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p>
    <w:p w14:paraId="4A2D7ABC" w14:textId="77777777"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p>
    <w:p w14:paraId="4AD7C4A5" w14:textId="77777777" w:rsidR="0096140B" w:rsidRPr="00417073" w:rsidRDefault="0096140B" w:rsidP="00EB566C">
      <w:pPr>
        <w:widowControl w:val="0"/>
        <w:spacing w:after="160" w:line="360" w:lineRule="auto"/>
        <w:jc w:val="both"/>
        <w:rPr>
          <w:rFonts w:ascii="Calibri" w:eastAsia="DengXian" w:hAnsi="Calibri" w:cs="Calibri"/>
          <w:bCs/>
          <w:kern w:val="2"/>
          <w:lang w:val="en-US" w:eastAsia="zh-CN"/>
          <w14:ligatures w14:val="standardContextual"/>
        </w:rPr>
      </w:pPr>
    </w:p>
    <w:p w14:paraId="4DCA597C" w14:textId="69002B75" w:rsidR="00EB566C" w:rsidRPr="00417073" w:rsidRDefault="00EB566C" w:rsidP="0096140B">
      <w:pPr>
        <w:widowControl w:val="0"/>
        <w:spacing w:after="160"/>
        <w:jc w:val="both"/>
        <w:rPr>
          <w:rFonts w:ascii="Calibri" w:eastAsia="DengXian" w:hAnsi="Calibri" w:cs="Calibri"/>
          <w:bCs/>
          <w:kern w:val="2"/>
          <w:lang w:val="en-US" w:eastAsia="zh-CN"/>
          <w14:ligatures w14:val="standardContextual"/>
        </w:rPr>
      </w:pPr>
      <w:r w:rsidRPr="00417073">
        <w:rPr>
          <w:rFonts w:ascii="Calibri" w:eastAsia="DengXian" w:hAnsi="Calibri" w:cs="Calibri"/>
          <w:b/>
          <w:kern w:val="2"/>
          <w:lang w:val="en-US" w:eastAsia="zh-CN"/>
          <w14:ligatures w14:val="standardContextual"/>
        </w:rPr>
        <w:lastRenderedPageBreak/>
        <w:t>Table S</w:t>
      </w:r>
      <w:r>
        <w:rPr>
          <w:rFonts w:ascii="Calibri" w:eastAsia="DengXian" w:hAnsi="Calibri" w:cs="Calibri"/>
          <w:b/>
          <w:kern w:val="2"/>
          <w:lang w:val="en-US" w:eastAsia="zh-CN"/>
          <w14:ligatures w14:val="standardContextual"/>
        </w:rPr>
        <w:t>2</w:t>
      </w:r>
      <w:r w:rsidRPr="00417073">
        <w:rPr>
          <w:rFonts w:ascii="Calibri" w:eastAsia="DengXian" w:hAnsi="Calibri" w:cs="Calibri"/>
          <w:b/>
          <w:kern w:val="2"/>
          <w:lang w:val="en-US" w:eastAsia="zh-CN"/>
          <w14:ligatures w14:val="standardContextual"/>
        </w:rPr>
        <w:t>.</w:t>
      </w:r>
      <w:r w:rsidRPr="00417073">
        <w:rPr>
          <w:rFonts w:ascii="Calibri" w:eastAsia="DengXian" w:hAnsi="Calibri" w:cs="Calibri"/>
          <w:bCs/>
          <w:kern w:val="2"/>
          <w:lang w:val="en-US" w:eastAsia="zh-CN"/>
          <w14:ligatures w14:val="standardContextual"/>
        </w:rPr>
        <w:t xml:space="preserve"> Detailed data of solvent permeances of GOM, VRGM-Med and VRGM-Max against oxygen contents.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1361"/>
        <w:gridCol w:w="2079"/>
        <w:gridCol w:w="1361"/>
      </w:tblGrid>
      <w:tr w:rsidR="00EB566C" w:rsidRPr="00D32CBD" w14:paraId="5E664A18" w14:textId="77777777" w:rsidTr="00BE491A">
        <w:trPr>
          <w:trHeight w:val="300"/>
          <w:jc w:val="center"/>
        </w:trPr>
        <w:tc>
          <w:tcPr>
            <w:tcW w:w="2354" w:type="pct"/>
            <w:tcBorders>
              <w:top w:val="single" w:sz="4" w:space="0" w:color="auto"/>
              <w:bottom w:val="single" w:sz="4" w:space="0" w:color="auto"/>
            </w:tcBorders>
            <w:noWrap/>
            <w:vAlign w:val="center"/>
            <w:hideMark/>
          </w:tcPr>
          <w:p w14:paraId="66D7C60F" w14:textId="77777777" w:rsidR="00EB566C" w:rsidRPr="00D32CBD" w:rsidRDefault="00EB566C" w:rsidP="0096140B">
            <w:pPr>
              <w:widowControl w:val="0"/>
              <w:spacing w:line="276"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Oxygen content</w:t>
            </w:r>
          </w:p>
          <w:p w14:paraId="7ED60962" w14:textId="77777777" w:rsidR="00EB566C" w:rsidRPr="00D32CBD" w:rsidRDefault="00EB566C" w:rsidP="0096140B">
            <w:pPr>
              <w:widowControl w:val="0"/>
              <w:spacing w:line="276" w:lineRule="auto"/>
              <w:jc w:val="center"/>
              <w:rPr>
                <w:rFonts w:ascii="Calibri" w:eastAsia="DengXian" w:hAnsi="Calibri" w:cs="Calibri"/>
                <w:kern w:val="2"/>
                <w:highlight w:val="yellow"/>
                <w:lang w:val="en-AU" w:eastAsia="zh-CN"/>
                <w14:ligatures w14:val="standardContextual"/>
              </w:rPr>
            </w:pPr>
            <w:r w:rsidRPr="00D32CBD">
              <w:rPr>
                <w:rFonts w:ascii="Calibri" w:eastAsia="DengXian" w:hAnsi="Calibri" w:cs="Calibri"/>
                <w:kern w:val="2"/>
                <w:highlight w:val="yellow"/>
                <w:lang w:eastAsia="zh-CN"/>
                <w14:ligatures w14:val="standardContextual"/>
              </w:rPr>
              <w:t>(atomic%)</w:t>
            </w:r>
          </w:p>
        </w:tc>
        <w:tc>
          <w:tcPr>
            <w:tcW w:w="750" w:type="pct"/>
            <w:tcBorders>
              <w:top w:val="single" w:sz="4" w:space="0" w:color="auto"/>
              <w:bottom w:val="single" w:sz="4" w:space="0" w:color="auto"/>
            </w:tcBorders>
            <w:noWrap/>
            <w:vAlign w:val="center"/>
            <w:hideMark/>
          </w:tcPr>
          <w:p w14:paraId="7432EFEE"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31.6</w:t>
            </w:r>
          </w:p>
        </w:tc>
        <w:tc>
          <w:tcPr>
            <w:tcW w:w="1146" w:type="pct"/>
            <w:tcBorders>
              <w:top w:val="single" w:sz="4" w:space="0" w:color="auto"/>
              <w:bottom w:val="single" w:sz="4" w:space="0" w:color="auto"/>
            </w:tcBorders>
            <w:noWrap/>
            <w:vAlign w:val="center"/>
            <w:hideMark/>
          </w:tcPr>
          <w:p w14:paraId="612B7D10"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27.5</w:t>
            </w:r>
          </w:p>
        </w:tc>
        <w:tc>
          <w:tcPr>
            <w:tcW w:w="750" w:type="pct"/>
            <w:tcBorders>
              <w:top w:val="single" w:sz="4" w:space="0" w:color="auto"/>
              <w:bottom w:val="single" w:sz="4" w:space="0" w:color="auto"/>
            </w:tcBorders>
            <w:noWrap/>
            <w:vAlign w:val="center"/>
            <w:hideMark/>
          </w:tcPr>
          <w:p w14:paraId="5C69B58A"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24</w:t>
            </w:r>
          </w:p>
        </w:tc>
      </w:tr>
      <w:tr w:rsidR="00EB566C" w:rsidRPr="00D549EA" w14:paraId="0AAEBAE2" w14:textId="77777777" w:rsidTr="00BE491A">
        <w:trPr>
          <w:trHeight w:val="345"/>
          <w:jc w:val="center"/>
        </w:trPr>
        <w:tc>
          <w:tcPr>
            <w:tcW w:w="2354" w:type="pct"/>
            <w:tcBorders>
              <w:top w:val="single" w:sz="4" w:space="0" w:color="auto"/>
            </w:tcBorders>
            <w:noWrap/>
            <w:vAlign w:val="center"/>
            <w:hideMark/>
          </w:tcPr>
          <w:p w14:paraId="3CEAE1BD" w14:textId="7916F477" w:rsidR="00EB566C" w:rsidRPr="00D32CBD" w:rsidRDefault="00BE491A" w:rsidP="0096140B">
            <w:pPr>
              <w:widowControl w:val="0"/>
              <w:spacing w:line="276" w:lineRule="auto"/>
              <w:jc w:val="center"/>
              <w:rPr>
                <w:rFonts w:ascii="Calibri" w:eastAsia="DengXian" w:hAnsi="Calibri" w:cs="Calibri"/>
                <w:b/>
                <w:kern w:val="2"/>
                <w:highlight w:val="yellow"/>
                <w:lang w:val="en-AU" w:eastAsia="zh-CN"/>
                <w14:ligatures w14:val="standardContextual"/>
              </w:rPr>
            </w:pPr>
            <w:r w:rsidRPr="00D32CBD">
              <w:rPr>
                <w:rFonts w:ascii="Calibri" w:eastAsia="DengXian" w:hAnsi="Calibri" w:cs="Calibri" w:hint="eastAsia"/>
                <w:b/>
                <w:kern w:val="2"/>
                <w:highlight w:val="yellow"/>
                <w:lang w:val="en-AU" w:eastAsia="zh-CN"/>
                <w14:ligatures w14:val="standardContextual"/>
              </w:rPr>
              <w:t>Solvent</w:t>
            </w:r>
          </w:p>
        </w:tc>
        <w:tc>
          <w:tcPr>
            <w:tcW w:w="2646" w:type="pct"/>
            <w:gridSpan w:val="3"/>
            <w:tcBorders>
              <w:top w:val="single" w:sz="4" w:space="0" w:color="auto"/>
            </w:tcBorders>
            <w:noWrap/>
            <w:vAlign w:val="center"/>
            <w:hideMark/>
          </w:tcPr>
          <w:p w14:paraId="2640569D" w14:textId="77777777" w:rsidR="00BE491A" w:rsidRPr="00D32CBD" w:rsidRDefault="00BE491A" w:rsidP="00BE491A">
            <w:pPr>
              <w:widowControl w:val="0"/>
              <w:spacing w:line="276" w:lineRule="auto"/>
              <w:jc w:val="center"/>
              <w:rPr>
                <w:rFonts w:ascii="Calibri" w:eastAsia="DengXian" w:hAnsi="Calibri" w:cs="Calibri"/>
                <w:b/>
                <w:kern w:val="2"/>
                <w:highlight w:val="yellow"/>
                <w:lang w:val="en-AU" w:eastAsia="zh-CN"/>
                <w14:ligatures w14:val="standardContextual"/>
              </w:rPr>
            </w:pPr>
            <w:r w:rsidRPr="00D32CBD">
              <w:rPr>
                <w:rFonts w:ascii="Calibri" w:eastAsia="DengXian" w:hAnsi="Calibri" w:cs="Calibri"/>
                <w:b/>
                <w:kern w:val="2"/>
                <w:highlight w:val="yellow"/>
                <w:lang w:val="en-AU" w:eastAsia="zh-CN"/>
                <w14:ligatures w14:val="standardContextual"/>
              </w:rPr>
              <w:t>Permeance</w:t>
            </w:r>
          </w:p>
          <w:p w14:paraId="6FE04B1E" w14:textId="5622B2FF" w:rsidR="00EB566C" w:rsidRPr="00D32CBD" w:rsidRDefault="00BE491A" w:rsidP="0096140B">
            <w:pPr>
              <w:widowControl w:val="0"/>
              <w:spacing w:line="360" w:lineRule="auto"/>
              <w:jc w:val="center"/>
              <w:rPr>
                <w:rFonts w:ascii="Calibri" w:eastAsia="DengXian" w:hAnsi="Calibri" w:cs="Calibri"/>
                <w:b/>
                <w:kern w:val="2"/>
                <w:highlight w:val="yellow"/>
                <w:lang w:val="en-AU" w:eastAsia="zh-CN"/>
                <w14:ligatures w14:val="standardContextual"/>
              </w:rPr>
            </w:pPr>
            <w:r w:rsidRPr="00D32CBD">
              <w:rPr>
                <w:rFonts w:ascii="Calibri" w:eastAsia="DengXian" w:hAnsi="Calibri" w:cs="Calibri"/>
                <w:b/>
                <w:kern w:val="2"/>
                <w:highlight w:val="yellow"/>
                <w:lang w:val="en-AU" w:eastAsia="zh-CN"/>
                <w14:ligatures w14:val="standardContextual"/>
              </w:rPr>
              <w:t>(µmol/h/mm</w:t>
            </w:r>
            <w:r w:rsidRPr="00D32CBD">
              <w:rPr>
                <w:rFonts w:ascii="Calibri" w:eastAsia="DengXian" w:hAnsi="Calibri" w:cs="Calibri"/>
                <w:b/>
                <w:kern w:val="2"/>
                <w:highlight w:val="yellow"/>
                <w:vertAlign w:val="superscript"/>
                <w:lang w:val="en-AU" w:eastAsia="zh-CN"/>
                <w14:ligatures w14:val="standardContextual"/>
              </w:rPr>
              <w:t>2</w:t>
            </w:r>
            <w:r w:rsidRPr="00D32CBD">
              <w:rPr>
                <w:rFonts w:ascii="Calibri" w:eastAsia="DengXian" w:hAnsi="Calibri" w:cs="Calibri"/>
                <w:b/>
                <w:kern w:val="2"/>
                <w:highlight w:val="yellow"/>
                <w:lang w:val="en-AU" w:eastAsia="zh-CN"/>
                <w14:ligatures w14:val="standardContextual"/>
              </w:rPr>
              <w:t>/kPa)</w:t>
            </w:r>
          </w:p>
        </w:tc>
      </w:tr>
      <w:tr w:rsidR="00EB566C" w:rsidRPr="00D32CBD" w14:paraId="17C8A1E2" w14:textId="77777777" w:rsidTr="00BE491A">
        <w:trPr>
          <w:trHeight w:val="300"/>
          <w:jc w:val="center"/>
        </w:trPr>
        <w:tc>
          <w:tcPr>
            <w:tcW w:w="2354" w:type="pct"/>
            <w:noWrap/>
            <w:vAlign w:val="center"/>
            <w:hideMark/>
          </w:tcPr>
          <w:p w14:paraId="6C4422AD" w14:textId="77777777" w:rsidR="00EB566C" w:rsidRPr="00D32CBD" w:rsidRDefault="00EB566C" w:rsidP="0096140B">
            <w:pPr>
              <w:widowControl w:val="0"/>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Water</w:t>
            </w:r>
          </w:p>
        </w:tc>
        <w:tc>
          <w:tcPr>
            <w:tcW w:w="750" w:type="pct"/>
            <w:noWrap/>
            <w:vAlign w:val="center"/>
            <w:hideMark/>
          </w:tcPr>
          <w:p w14:paraId="0CF337FE"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1.19</w:t>
            </w:r>
          </w:p>
        </w:tc>
        <w:tc>
          <w:tcPr>
            <w:tcW w:w="1146" w:type="pct"/>
            <w:noWrap/>
            <w:vAlign w:val="center"/>
            <w:hideMark/>
          </w:tcPr>
          <w:p w14:paraId="69B7C989"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1.05</w:t>
            </w:r>
          </w:p>
        </w:tc>
        <w:tc>
          <w:tcPr>
            <w:tcW w:w="750" w:type="pct"/>
            <w:noWrap/>
            <w:vAlign w:val="center"/>
            <w:hideMark/>
          </w:tcPr>
          <w:p w14:paraId="4ABB8ACC"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0.64944</w:t>
            </w:r>
          </w:p>
        </w:tc>
      </w:tr>
      <w:tr w:rsidR="00EB566C" w:rsidRPr="00D32CBD" w14:paraId="12B15816" w14:textId="77777777" w:rsidTr="00BE491A">
        <w:trPr>
          <w:trHeight w:val="300"/>
          <w:jc w:val="center"/>
        </w:trPr>
        <w:tc>
          <w:tcPr>
            <w:tcW w:w="2354" w:type="pct"/>
            <w:noWrap/>
            <w:vAlign w:val="center"/>
            <w:hideMark/>
          </w:tcPr>
          <w:p w14:paraId="06F7128D" w14:textId="77777777" w:rsidR="00EB566C" w:rsidRPr="00D32CBD" w:rsidRDefault="00EB566C" w:rsidP="0096140B">
            <w:pPr>
              <w:widowControl w:val="0"/>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Ethanol</w:t>
            </w:r>
          </w:p>
        </w:tc>
        <w:tc>
          <w:tcPr>
            <w:tcW w:w="750" w:type="pct"/>
            <w:noWrap/>
            <w:vAlign w:val="center"/>
            <w:hideMark/>
          </w:tcPr>
          <w:p w14:paraId="4F8F6E95" w14:textId="61273DA4" w:rsidR="00EB566C" w:rsidRPr="00D32CBD" w:rsidRDefault="00174E0B"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hint="eastAsia"/>
                <w:kern w:val="2"/>
                <w:highlight w:val="yellow"/>
                <w:lang w:eastAsia="zh-CN"/>
                <w14:ligatures w14:val="standardContextual"/>
              </w:rPr>
              <w:t>0.00938</w:t>
            </w:r>
          </w:p>
        </w:tc>
        <w:tc>
          <w:tcPr>
            <w:tcW w:w="1146" w:type="pct"/>
            <w:noWrap/>
            <w:vAlign w:val="center"/>
            <w:hideMark/>
          </w:tcPr>
          <w:p w14:paraId="4C922F48" w14:textId="1451F42C" w:rsidR="00EB566C" w:rsidRPr="00D32CBD" w:rsidRDefault="009953C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hint="eastAsia"/>
                <w:kern w:val="2"/>
                <w:highlight w:val="yellow"/>
                <w:lang w:eastAsia="zh-CN"/>
                <w14:ligatures w14:val="standardContextual"/>
              </w:rPr>
              <w:t>0.00449</w:t>
            </w:r>
          </w:p>
        </w:tc>
        <w:tc>
          <w:tcPr>
            <w:tcW w:w="750" w:type="pct"/>
            <w:noWrap/>
            <w:vAlign w:val="center"/>
            <w:hideMark/>
          </w:tcPr>
          <w:p w14:paraId="1F2CBF3D" w14:textId="0562F98A" w:rsidR="00EB566C" w:rsidRPr="00D32CBD" w:rsidRDefault="009953C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hint="eastAsia"/>
                <w:kern w:val="2"/>
                <w:highlight w:val="yellow"/>
                <w:lang w:eastAsia="zh-CN"/>
                <w14:ligatures w14:val="standardContextual"/>
              </w:rPr>
              <w:t>0.00352</w:t>
            </w:r>
          </w:p>
        </w:tc>
      </w:tr>
      <w:tr w:rsidR="00EB566C" w:rsidRPr="00D32CBD" w14:paraId="3545A824" w14:textId="77777777" w:rsidTr="00BE491A">
        <w:trPr>
          <w:trHeight w:val="300"/>
          <w:jc w:val="center"/>
        </w:trPr>
        <w:tc>
          <w:tcPr>
            <w:tcW w:w="2354" w:type="pct"/>
            <w:noWrap/>
            <w:vAlign w:val="center"/>
            <w:hideMark/>
          </w:tcPr>
          <w:p w14:paraId="388CFE10" w14:textId="77777777" w:rsidR="00EB566C" w:rsidRPr="00D32CBD" w:rsidRDefault="00EB566C" w:rsidP="0096140B">
            <w:pPr>
              <w:widowControl w:val="0"/>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DMSO</w:t>
            </w:r>
          </w:p>
        </w:tc>
        <w:tc>
          <w:tcPr>
            <w:tcW w:w="750" w:type="pct"/>
            <w:noWrap/>
            <w:vAlign w:val="center"/>
            <w:hideMark/>
          </w:tcPr>
          <w:p w14:paraId="13FB7CE3"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0.20731</w:t>
            </w:r>
          </w:p>
        </w:tc>
        <w:tc>
          <w:tcPr>
            <w:tcW w:w="1146" w:type="pct"/>
            <w:noWrap/>
            <w:vAlign w:val="center"/>
            <w:hideMark/>
          </w:tcPr>
          <w:p w14:paraId="31F2D879"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0.10795</w:t>
            </w:r>
          </w:p>
        </w:tc>
        <w:tc>
          <w:tcPr>
            <w:tcW w:w="750" w:type="pct"/>
            <w:noWrap/>
            <w:vAlign w:val="center"/>
            <w:hideMark/>
          </w:tcPr>
          <w:p w14:paraId="4C6762C9"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0.10474</w:t>
            </w:r>
          </w:p>
        </w:tc>
      </w:tr>
      <w:tr w:rsidR="00EB566C" w:rsidRPr="00D32CBD" w14:paraId="4598B41B" w14:textId="77777777" w:rsidTr="00BE491A">
        <w:trPr>
          <w:trHeight w:val="300"/>
          <w:jc w:val="center"/>
        </w:trPr>
        <w:tc>
          <w:tcPr>
            <w:tcW w:w="2354" w:type="pct"/>
            <w:noWrap/>
            <w:vAlign w:val="center"/>
            <w:hideMark/>
          </w:tcPr>
          <w:p w14:paraId="4C502EDD" w14:textId="77777777" w:rsidR="00EB566C" w:rsidRPr="00D32CBD" w:rsidRDefault="00EB566C" w:rsidP="0096140B">
            <w:pPr>
              <w:widowControl w:val="0"/>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Acetone</w:t>
            </w:r>
          </w:p>
        </w:tc>
        <w:tc>
          <w:tcPr>
            <w:tcW w:w="750" w:type="pct"/>
            <w:noWrap/>
            <w:vAlign w:val="center"/>
            <w:hideMark/>
          </w:tcPr>
          <w:p w14:paraId="3B22C08F"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0.05207</w:t>
            </w:r>
          </w:p>
        </w:tc>
        <w:tc>
          <w:tcPr>
            <w:tcW w:w="1146" w:type="pct"/>
            <w:noWrap/>
            <w:vAlign w:val="center"/>
            <w:hideMark/>
          </w:tcPr>
          <w:p w14:paraId="3F41F37C"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0.05586</w:t>
            </w:r>
          </w:p>
        </w:tc>
        <w:tc>
          <w:tcPr>
            <w:tcW w:w="750" w:type="pct"/>
            <w:noWrap/>
            <w:vAlign w:val="center"/>
            <w:hideMark/>
          </w:tcPr>
          <w:p w14:paraId="6026A51A"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0.06914</w:t>
            </w:r>
          </w:p>
        </w:tc>
      </w:tr>
      <w:tr w:rsidR="00EB566C" w:rsidRPr="00D32CBD" w14:paraId="342A18D1" w14:textId="77777777" w:rsidTr="00BE491A">
        <w:trPr>
          <w:trHeight w:val="300"/>
          <w:jc w:val="center"/>
        </w:trPr>
        <w:tc>
          <w:tcPr>
            <w:tcW w:w="2354" w:type="pct"/>
            <w:noWrap/>
            <w:vAlign w:val="center"/>
            <w:hideMark/>
          </w:tcPr>
          <w:p w14:paraId="0E424B99" w14:textId="77777777" w:rsidR="00EB566C" w:rsidRPr="00D32CBD" w:rsidRDefault="00EB566C" w:rsidP="0096140B">
            <w:pPr>
              <w:widowControl w:val="0"/>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CB</w:t>
            </w:r>
          </w:p>
        </w:tc>
        <w:tc>
          <w:tcPr>
            <w:tcW w:w="750" w:type="pct"/>
            <w:noWrap/>
            <w:vAlign w:val="center"/>
            <w:hideMark/>
          </w:tcPr>
          <w:p w14:paraId="205AF39E" w14:textId="6D825A2B" w:rsidR="00EB566C" w:rsidRPr="00D32CBD" w:rsidRDefault="00334AFE"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hint="eastAsia"/>
                <w:kern w:val="2"/>
                <w:highlight w:val="yellow"/>
                <w:lang w:eastAsia="zh-CN"/>
                <w14:ligatures w14:val="standardContextual"/>
              </w:rPr>
              <w:t>0.01</w:t>
            </w:r>
            <w:r w:rsidR="00604B9E" w:rsidRPr="00D32CBD">
              <w:rPr>
                <w:rFonts w:ascii="Calibri" w:eastAsia="DengXian" w:hAnsi="Calibri" w:cs="Calibri" w:hint="eastAsia"/>
                <w:kern w:val="2"/>
                <w:highlight w:val="yellow"/>
                <w:lang w:eastAsia="zh-CN"/>
                <w14:ligatures w14:val="standardContextual"/>
              </w:rPr>
              <w:t>853</w:t>
            </w:r>
          </w:p>
        </w:tc>
        <w:tc>
          <w:tcPr>
            <w:tcW w:w="1146" w:type="pct"/>
            <w:noWrap/>
            <w:vAlign w:val="center"/>
            <w:hideMark/>
          </w:tcPr>
          <w:p w14:paraId="5C40AF5E" w14:textId="0E66D3E8" w:rsidR="00EB566C" w:rsidRPr="00D32CBD" w:rsidRDefault="00604B9E"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hint="eastAsia"/>
                <w:kern w:val="2"/>
                <w:highlight w:val="yellow"/>
                <w:lang w:eastAsia="zh-CN"/>
                <w14:ligatures w14:val="standardContextual"/>
              </w:rPr>
              <w:t>0.</w:t>
            </w:r>
            <w:r w:rsidR="006400F9" w:rsidRPr="00D32CBD">
              <w:rPr>
                <w:rFonts w:ascii="Calibri" w:eastAsia="DengXian" w:hAnsi="Calibri" w:cs="Calibri" w:hint="eastAsia"/>
                <w:kern w:val="2"/>
                <w:highlight w:val="yellow"/>
                <w:lang w:eastAsia="zh-CN"/>
                <w14:ligatures w14:val="standardContextual"/>
              </w:rPr>
              <w:t>0</w:t>
            </w:r>
            <w:r w:rsidRPr="00D32CBD">
              <w:rPr>
                <w:rFonts w:ascii="Calibri" w:eastAsia="DengXian" w:hAnsi="Calibri" w:cs="Calibri" w:hint="eastAsia"/>
                <w:kern w:val="2"/>
                <w:highlight w:val="yellow"/>
                <w:lang w:eastAsia="zh-CN"/>
                <w14:ligatures w14:val="standardContextual"/>
              </w:rPr>
              <w:t>29</w:t>
            </w:r>
            <w:r w:rsidR="006400F9" w:rsidRPr="00D32CBD">
              <w:rPr>
                <w:rFonts w:ascii="Calibri" w:eastAsia="DengXian" w:hAnsi="Calibri" w:cs="Calibri" w:hint="eastAsia"/>
                <w:kern w:val="2"/>
                <w:highlight w:val="yellow"/>
                <w:lang w:eastAsia="zh-CN"/>
                <w14:ligatures w14:val="standardContextual"/>
              </w:rPr>
              <w:t>43</w:t>
            </w:r>
          </w:p>
        </w:tc>
        <w:tc>
          <w:tcPr>
            <w:tcW w:w="750" w:type="pct"/>
            <w:noWrap/>
            <w:vAlign w:val="center"/>
            <w:hideMark/>
          </w:tcPr>
          <w:p w14:paraId="3894811D" w14:textId="071010F2" w:rsidR="00EB566C" w:rsidRPr="00D32CBD" w:rsidRDefault="006400F9"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hint="eastAsia"/>
                <w:kern w:val="2"/>
                <w:highlight w:val="yellow"/>
                <w:lang w:eastAsia="zh-CN"/>
                <w14:ligatures w14:val="standardContextual"/>
              </w:rPr>
              <w:t>0.07003</w:t>
            </w:r>
          </w:p>
        </w:tc>
      </w:tr>
      <w:tr w:rsidR="00EB566C" w:rsidRPr="00417073" w14:paraId="01315ED7" w14:textId="77777777" w:rsidTr="00BE491A">
        <w:trPr>
          <w:trHeight w:val="300"/>
          <w:jc w:val="center"/>
        </w:trPr>
        <w:tc>
          <w:tcPr>
            <w:tcW w:w="2354" w:type="pct"/>
            <w:tcBorders>
              <w:bottom w:val="single" w:sz="4" w:space="0" w:color="auto"/>
            </w:tcBorders>
            <w:noWrap/>
            <w:vAlign w:val="center"/>
            <w:hideMark/>
          </w:tcPr>
          <w:p w14:paraId="4E06D740" w14:textId="77777777" w:rsidR="00EB566C" w:rsidRPr="00D32CBD" w:rsidRDefault="00EB566C" w:rsidP="0096140B">
            <w:pPr>
              <w:widowControl w:val="0"/>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Hexane</w:t>
            </w:r>
          </w:p>
        </w:tc>
        <w:tc>
          <w:tcPr>
            <w:tcW w:w="750" w:type="pct"/>
            <w:tcBorders>
              <w:bottom w:val="single" w:sz="4" w:space="0" w:color="auto"/>
            </w:tcBorders>
            <w:noWrap/>
            <w:vAlign w:val="center"/>
            <w:hideMark/>
          </w:tcPr>
          <w:p w14:paraId="777C9D78"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0.00424</w:t>
            </w:r>
          </w:p>
        </w:tc>
        <w:tc>
          <w:tcPr>
            <w:tcW w:w="1146" w:type="pct"/>
            <w:tcBorders>
              <w:bottom w:val="single" w:sz="4" w:space="0" w:color="auto"/>
            </w:tcBorders>
            <w:noWrap/>
            <w:vAlign w:val="center"/>
            <w:hideMark/>
          </w:tcPr>
          <w:p w14:paraId="02B20207" w14:textId="77777777" w:rsidR="00EB566C" w:rsidRPr="00D32CBD" w:rsidRDefault="00EB566C" w:rsidP="0096140B">
            <w:pPr>
              <w:widowControl w:val="0"/>
              <w:spacing w:line="360" w:lineRule="auto"/>
              <w:jc w:val="center"/>
              <w:rPr>
                <w:rFonts w:ascii="Calibri" w:eastAsia="DengXian" w:hAnsi="Calibri" w:cs="Calibri"/>
                <w:kern w:val="2"/>
                <w:highlight w:val="yellow"/>
                <w:lang w:eastAsia="zh-CN"/>
                <w14:ligatures w14:val="standardContextual"/>
              </w:rPr>
            </w:pPr>
            <w:r w:rsidRPr="00D32CBD">
              <w:rPr>
                <w:rFonts w:ascii="Calibri" w:eastAsia="DengXian" w:hAnsi="Calibri" w:cs="Calibri"/>
                <w:kern w:val="2"/>
                <w:highlight w:val="yellow"/>
                <w:lang w:eastAsia="zh-CN"/>
                <w14:ligatures w14:val="standardContextual"/>
              </w:rPr>
              <w:t>0.00625</w:t>
            </w:r>
          </w:p>
        </w:tc>
        <w:tc>
          <w:tcPr>
            <w:tcW w:w="750" w:type="pct"/>
            <w:tcBorders>
              <w:bottom w:val="single" w:sz="4" w:space="0" w:color="auto"/>
            </w:tcBorders>
            <w:noWrap/>
            <w:vAlign w:val="center"/>
            <w:hideMark/>
          </w:tcPr>
          <w:p w14:paraId="02047CB8" w14:textId="77777777" w:rsidR="00EB566C" w:rsidRPr="00417073" w:rsidRDefault="00EB566C" w:rsidP="0096140B">
            <w:pPr>
              <w:widowControl w:val="0"/>
              <w:spacing w:line="360" w:lineRule="auto"/>
              <w:jc w:val="center"/>
              <w:rPr>
                <w:rFonts w:ascii="Calibri" w:eastAsia="DengXian" w:hAnsi="Calibri" w:cs="Calibri"/>
                <w:bCs/>
                <w:kern w:val="2"/>
                <w:lang w:eastAsia="zh-CN"/>
                <w14:ligatures w14:val="standardContextual"/>
              </w:rPr>
            </w:pPr>
            <w:r w:rsidRPr="00D32CBD">
              <w:rPr>
                <w:rFonts w:ascii="Calibri" w:eastAsia="DengXian" w:hAnsi="Calibri" w:cs="Calibri"/>
                <w:kern w:val="2"/>
                <w:highlight w:val="yellow"/>
                <w:lang w:eastAsia="zh-CN"/>
                <w14:ligatures w14:val="standardContextual"/>
              </w:rPr>
              <w:t>0.009</w:t>
            </w:r>
          </w:p>
        </w:tc>
      </w:tr>
    </w:tbl>
    <w:p w14:paraId="5E1006DC" w14:textId="77777777" w:rsidR="00EB566C" w:rsidRPr="00417073" w:rsidRDefault="00EB566C" w:rsidP="00EB566C">
      <w:pPr>
        <w:widowControl w:val="0"/>
        <w:spacing w:after="160" w:line="360" w:lineRule="auto"/>
        <w:jc w:val="both"/>
        <w:rPr>
          <w:rFonts w:ascii="Calibri" w:eastAsia="DengXian" w:hAnsi="Calibri" w:cs="Calibri"/>
          <w:bCs/>
          <w:kern w:val="2"/>
          <w:lang w:val="en-US" w:eastAsia="zh-CN"/>
          <w14:ligatures w14:val="standardContextual"/>
        </w:rPr>
      </w:pPr>
    </w:p>
    <w:p w14:paraId="0DC25CC5" w14:textId="471657B2" w:rsidR="0026657E" w:rsidRPr="00EB566C" w:rsidRDefault="00EB566C" w:rsidP="00EB566C">
      <w:pPr>
        <w:rPr>
          <w:rFonts w:ascii="Calibri" w:eastAsia="DengXian" w:hAnsi="Calibri" w:cs="Calibri"/>
          <w:bCs/>
          <w:kern w:val="2"/>
          <w:lang w:val="en-US" w:eastAsia="zh-CN"/>
          <w14:ligatures w14:val="standardContextual"/>
        </w:rPr>
      </w:pPr>
      <w:r w:rsidRPr="00417073">
        <w:rPr>
          <w:rFonts w:ascii="Calibri" w:eastAsia="DengXian" w:hAnsi="Calibri" w:cs="Calibri"/>
          <w:bCs/>
          <w:kern w:val="2"/>
          <w:lang w:val="en-US" w:eastAsia="zh-CN"/>
          <w14:ligatures w14:val="standardContextual"/>
        </w:rPr>
        <w:br w:type="page"/>
      </w:r>
    </w:p>
    <w:p w14:paraId="4974C69E" w14:textId="233EDD34" w:rsidR="004E7212" w:rsidRPr="00417073" w:rsidRDefault="004E7212" w:rsidP="004E7212">
      <w:pPr>
        <w:widowControl w:val="0"/>
        <w:spacing w:after="160" w:line="360" w:lineRule="auto"/>
        <w:jc w:val="both"/>
        <w:rPr>
          <w:rFonts w:ascii="Calibri" w:eastAsia="DengXian" w:hAnsi="Calibri" w:cs="Calibri"/>
          <w:kern w:val="2"/>
          <w:lang w:val="en-US" w:eastAsia="zh-CN"/>
          <w14:ligatures w14:val="standardContextual"/>
        </w:rPr>
      </w:pPr>
      <w:r w:rsidRPr="00417073">
        <w:rPr>
          <w:rFonts w:ascii="Calibri" w:eastAsia="DengXian" w:hAnsi="Calibri" w:cs="Calibri"/>
          <w:b/>
          <w:bCs/>
          <w:kern w:val="2"/>
          <w:lang w:val="en-US" w:eastAsia="zh-CN"/>
          <w14:ligatures w14:val="standardContextual"/>
        </w:rPr>
        <w:lastRenderedPageBreak/>
        <w:t xml:space="preserve">Supplementary Note </w:t>
      </w:r>
      <w:r w:rsidR="00EB566C">
        <w:rPr>
          <w:rFonts w:ascii="Calibri" w:eastAsia="DengXian" w:hAnsi="Calibri" w:cs="Calibri"/>
          <w:b/>
          <w:bCs/>
          <w:kern w:val="2"/>
          <w:lang w:val="en-US" w:eastAsia="zh-CN"/>
          <w14:ligatures w14:val="standardContextual"/>
        </w:rPr>
        <w:t>2</w:t>
      </w:r>
      <w:r w:rsidRPr="00417073">
        <w:rPr>
          <w:rFonts w:ascii="Calibri" w:eastAsia="DengXian" w:hAnsi="Calibri" w:cs="Calibri"/>
          <w:b/>
          <w:bCs/>
          <w:kern w:val="2"/>
          <w:lang w:val="en-US" w:eastAsia="zh-CN"/>
          <w14:ligatures w14:val="standardContextual"/>
        </w:rPr>
        <w:t>. X-ray photoelectron spectroscopy (XPS)</w:t>
      </w:r>
    </w:p>
    <w:p w14:paraId="738577AC" w14:textId="5E89B163" w:rsidR="008F3E45" w:rsidRPr="00417073" w:rsidRDefault="00BB7503" w:rsidP="00BB7503">
      <w:pPr>
        <w:widowControl w:val="0"/>
        <w:spacing w:after="160" w:line="360" w:lineRule="auto"/>
        <w:jc w:val="center"/>
        <w:rPr>
          <w:rFonts w:ascii="Calibri" w:eastAsia="DengXian" w:hAnsi="Calibri" w:cs="Calibri"/>
          <w:kern w:val="2"/>
          <w:lang w:val="en-US" w:eastAsia="zh-CN"/>
          <w14:ligatures w14:val="standardContextual"/>
        </w:rPr>
      </w:pPr>
      <w:r w:rsidRPr="00417073">
        <w:rPr>
          <w:rFonts w:ascii="Calibri" w:hAnsi="Calibri" w:cs="Calibri"/>
          <w:noProof/>
          <w:lang w:val="en-US"/>
        </w:rPr>
        <w:drawing>
          <wp:inline distT="0" distB="0" distL="0" distR="0" wp14:anchorId="63670891" wp14:editId="02C08835">
            <wp:extent cx="5586526" cy="3673502"/>
            <wp:effectExtent l="0" t="0" r="0" b="0"/>
            <wp:docPr id="1618722609"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22609" name="Picture 2" descr="A screenshot of a grap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987" cy="3690902"/>
                    </a:xfrm>
                    <a:prstGeom prst="rect">
                      <a:avLst/>
                    </a:prstGeom>
                    <a:noFill/>
                  </pic:spPr>
                </pic:pic>
              </a:graphicData>
            </a:graphic>
          </wp:inline>
        </w:drawing>
      </w:r>
    </w:p>
    <w:p w14:paraId="207CC31B" w14:textId="593F6161" w:rsidR="001A38B4" w:rsidRPr="00417073" w:rsidRDefault="00696FE2" w:rsidP="00696FE2">
      <w:pPr>
        <w:widowControl w:val="0"/>
        <w:spacing w:after="160" w:line="360" w:lineRule="auto"/>
        <w:jc w:val="both"/>
        <w:rPr>
          <w:rFonts w:ascii="Calibri" w:eastAsia="DengXian" w:hAnsi="Calibri" w:cs="Calibri"/>
          <w:b/>
          <w:iCs/>
          <w:kern w:val="2"/>
          <w:lang w:val="en-US" w:eastAsia="zh-CN"/>
          <w14:ligatures w14:val="standardContextual"/>
        </w:rPr>
      </w:pPr>
      <w:r w:rsidRPr="00417073">
        <w:rPr>
          <w:rFonts w:ascii="Calibri" w:eastAsia="DengXian" w:hAnsi="Calibri" w:cs="Calibri"/>
          <w:b/>
          <w:kern w:val="2"/>
          <w:lang w:val="en-US" w:eastAsia="zh-CN"/>
          <w14:ligatures w14:val="standardContextual"/>
        </w:rPr>
        <w:t>Figure S</w:t>
      </w:r>
      <w:r w:rsidR="00EB566C">
        <w:rPr>
          <w:rFonts w:ascii="Calibri" w:eastAsia="DengXian" w:hAnsi="Calibri" w:cs="Calibri"/>
          <w:b/>
          <w:kern w:val="2"/>
          <w:lang w:val="en-US" w:eastAsia="zh-CN"/>
          <w14:ligatures w14:val="standardContextual"/>
        </w:rPr>
        <w:t>3</w:t>
      </w:r>
      <w:r w:rsidRPr="00417073">
        <w:rPr>
          <w:rFonts w:ascii="Calibri" w:eastAsia="DengXian" w:hAnsi="Calibri" w:cs="Calibri"/>
          <w:b/>
          <w:kern w:val="2"/>
          <w:lang w:val="en-US" w:eastAsia="zh-CN"/>
          <w14:ligatures w14:val="standardContextual"/>
        </w:rPr>
        <w:t>.</w:t>
      </w:r>
      <w:r w:rsidRPr="00417073">
        <w:rPr>
          <w:rFonts w:ascii="Calibri" w:eastAsia="DengXian" w:hAnsi="Calibri" w:cs="Calibri"/>
          <w:iCs/>
          <w:kern w:val="2"/>
          <w:lang w:val="en-US" w:eastAsia="zh-CN"/>
          <w14:ligatures w14:val="standardContextual"/>
        </w:rPr>
        <w:t xml:space="preserve"> High</w:t>
      </w:r>
      <w:r w:rsidR="009B60D6" w:rsidRPr="00417073">
        <w:rPr>
          <w:rFonts w:ascii="Calibri" w:eastAsia="DengXian" w:hAnsi="Calibri" w:cs="Calibri"/>
          <w:iCs/>
          <w:kern w:val="2"/>
          <w:lang w:val="en-US" w:eastAsia="zh-CN"/>
          <w14:ligatures w14:val="standardContextual"/>
        </w:rPr>
        <w:t>-</w:t>
      </w:r>
      <w:r w:rsidRPr="00417073">
        <w:rPr>
          <w:rFonts w:ascii="Calibri" w:eastAsia="DengXian" w:hAnsi="Calibri" w:cs="Calibri"/>
          <w:iCs/>
          <w:kern w:val="2"/>
          <w:lang w:val="en-US" w:eastAsia="zh-CN"/>
          <w14:ligatures w14:val="standardContextual"/>
        </w:rPr>
        <w:t xml:space="preserve">resolution XPS C1s </w:t>
      </w:r>
      <w:r w:rsidRPr="007644EE">
        <w:rPr>
          <w:rFonts w:ascii="Calibri" w:eastAsia="DengXian" w:hAnsi="Calibri" w:cs="Calibri"/>
          <w:b/>
          <w:kern w:val="2"/>
          <w:lang w:val="en-US" w:eastAsia="zh-CN"/>
          <w14:ligatures w14:val="standardContextual"/>
        </w:rPr>
        <w:t>(a)</w:t>
      </w:r>
      <w:r w:rsidRPr="00417073">
        <w:rPr>
          <w:rFonts w:ascii="Calibri" w:eastAsia="DengXian" w:hAnsi="Calibri" w:cs="Calibri"/>
          <w:iCs/>
          <w:kern w:val="2"/>
          <w:lang w:val="en-US" w:eastAsia="zh-CN"/>
          <w14:ligatures w14:val="standardContextual"/>
        </w:rPr>
        <w:t xml:space="preserve"> and O1s </w:t>
      </w:r>
      <w:r w:rsidRPr="007644EE">
        <w:rPr>
          <w:rFonts w:ascii="Calibri" w:eastAsia="DengXian" w:hAnsi="Calibri" w:cs="Calibri"/>
          <w:b/>
          <w:kern w:val="2"/>
          <w:lang w:val="en-US" w:eastAsia="zh-CN"/>
          <w14:ligatures w14:val="standardContextual"/>
        </w:rPr>
        <w:t>(b)</w:t>
      </w:r>
      <w:r w:rsidRPr="00417073">
        <w:rPr>
          <w:rFonts w:ascii="Calibri" w:eastAsia="DengXian" w:hAnsi="Calibri" w:cs="Calibri"/>
          <w:iCs/>
          <w:kern w:val="2"/>
          <w:lang w:val="en-US" w:eastAsia="zh-CN"/>
          <w14:ligatures w14:val="standardContextual"/>
        </w:rPr>
        <w:t xml:space="preserve"> spectra of GOM and VRGMs</w:t>
      </w:r>
      <w:r w:rsidR="0080774F" w:rsidRPr="00417073">
        <w:rPr>
          <w:rFonts w:ascii="Calibri" w:eastAsia="DengXian" w:hAnsi="Calibri" w:cs="Calibri"/>
          <w:iCs/>
          <w:kern w:val="2"/>
          <w:lang w:val="en-US" w:eastAsia="zh-CN"/>
          <w14:ligatures w14:val="standardContextual"/>
        </w:rPr>
        <w:t>.</w:t>
      </w:r>
      <w:r w:rsidR="00C573B5" w:rsidRPr="00417073">
        <w:rPr>
          <w:rFonts w:ascii="Calibri" w:eastAsia="DengXian" w:hAnsi="Calibri" w:cs="Calibri"/>
          <w:iCs/>
          <w:kern w:val="2"/>
          <w:lang w:val="en-US" w:eastAsia="zh-CN"/>
          <w14:ligatures w14:val="standardContextual"/>
        </w:rPr>
        <w:t xml:space="preserve"> </w:t>
      </w:r>
      <w:r w:rsidR="0081006F" w:rsidRPr="00417073">
        <w:rPr>
          <w:rFonts w:ascii="Calibri" w:eastAsia="DengXian" w:hAnsi="Calibri" w:cs="Calibri"/>
          <w:iCs/>
          <w:kern w:val="2"/>
          <w:lang w:val="en-US" w:eastAsia="zh-CN"/>
          <w14:ligatures w14:val="standardContextual"/>
        </w:rPr>
        <w:t xml:space="preserve">XPS </w:t>
      </w:r>
      <w:r w:rsidR="009A180C" w:rsidRPr="00417073">
        <w:rPr>
          <w:rFonts w:ascii="Calibri" w:eastAsia="DengXian" w:hAnsi="Calibri" w:cs="Calibri"/>
          <w:iCs/>
          <w:kern w:val="2"/>
          <w:lang w:val="en-US" w:eastAsia="zh-CN"/>
          <w14:ligatures w14:val="standardContextual"/>
        </w:rPr>
        <w:t>C</w:t>
      </w:r>
      <w:r w:rsidR="00A35090" w:rsidRPr="00417073">
        <w:rPr>
          <w:rFonts w:ascii="Calibri" w:eastAsia="DengXian" w:hAnsi="Calibri" w:cs="Calibri"/>
          <w:iCs/>
          <w:kern w:val="2"/>
          <w:lang w:val="en-US" w:eastAsia="zh-CN"/>
          <w14:ligatures w14:val="standardContextual"/>
        </w:rPr>
        <w:t>1s</w:t>
      </w:r>
      <w:r w:rsidR="000765C9" w:rsidRPr="00417073">
        <w:rPr>
          <w:rFonts w:ascii="Calibri" w:eastAsia="DengXian" w:hAnsi="Calibri" w:cs="Calibri"/>
          <w:iCs/>
          <w:kern w:val="2"/>
          <w:lang w:val="en-US" w:eastAsia="zh-CN"/>
          <w14:ligatures w14:val="standardContextual"/>
        </w:rPr>
        <w:t xml:space="preserve"> spectra (black cur</w:t>
      </w:r>
      <w:r w:rsidR="00BF0DD1" w:rsidRPr="00417073">
        <w:rPr>
          <w:rFonts w:ascii="Calibri" w:eastAsia="DengXian" w:hAnsi="Calibri" w:cs="Calibri"/>
          <w:iCs/>
          <w:kern w:val="2"/>
          <w:lang w:val="en-US" w:eastAsia="zh-CN"/>
          <w14:ligatures w14:val="standardContextual"/>
        </w:rPr>
        <w:t>ve</w:t>
      </w:r>
      <w:r w:rsidR="000765C9" w:rsidRPr="00417073">
        <w:rPr>
          <w:rFonts w:ascii="Calibri" w:eastAsia="DengXian" w:hAnsi="Calibri" w:cs="Calibri"/>
          <w:iCs/>
          <w:kern w:val="2"/>
          <w:lang w:val="en-US" w:eastAsia="zh-CN"/>
          <w14:ligatures w14:val="standardContextual"/>
        </w:rPr>
        <w:t>)</w:t>
      </w:r>
      <w:r w:rsidR="00BF0DD1" w:rsidRPr="00417073">
        <w:rPr>
          <w:rFonts w:ascii="Calibri" w:eastAsia="DengXian" w:hAnsi="Calibri" w:cs="Calibri"/>
          <w:iCs/>
          <w:kern w:val="2"/>
          <w:lang w:val="en-US" w:eastAsia="zh-CN"/>
          <w14:ligatures w14:val="standardContextual"/>
        </w:rPr>
        <w:t xml:space="preserve"> showing </w:t>
      </w:r>
      <w:r w:rsidR="00352DE8" w:rsidRPr="00417073">
        <w:rPr>
          <w:rFonts w:ascii="Calibri" w:eastAsia="DengXian" w:hAnsi="Calibri" w:cs="Calibri"/>
          <w:iCs/>
          <w:kern w:val="2"/>
          <w:lang w:val="en-US" w:eastAsia="zh-CN"/>
          <w14:ligatures w14:val="standardContextual"/>
        </w:rPr>
        <w:t>C-C/C=C bond</w:t>
      </w:r>
      <w:r w:rsidR="00F85B8D" w:rsidRPr="00417073">
        <w:rPr>
          <w:rFonts w:ascii="Calibri" w:eastAsia="DengXian" w:hAnsi="Calibri" w:cs="Calibri"/>
          <w:iCs/>
          <w:kern w:val="2"/>
          <w:lang w:val="en-US" w:eastAsia="zh-CN"/>
          <w14:ligatures w14:val="standardContextual"/>
        </w:rPr>
        <w:t xml:space="preserve"> (red curve)</w:t>
      </w:r>
      <w:r w:rsidR="00AB665B" w:rsidRPr="00417073">
        <w:rPr>
          <w:rFonts w:ascii="Calibri" w:eastAsia="DengXian" w:hAnsi="Calibri" w:cs="Calibri"/>
          <w:iCs/>
          <w:kern w:val="2"/>
          <w:lang w:val="en-US" w:eastAsia="zh-CN"/>
          <w14:ligatures w14:val="standardContextual"/>
        </w:rPr>
        <w:t xml:space="preserve"> at </w:t>
      </w:r>
      <w:r w:rsidR="00790C1C" w:rsidRPr="00417073">
        <w:rPr>
          <w:rFonts w:ascii="Calibri" w:eastAsia="DengXian" w:hAnsi="Calibri" w:cs="Calibri"/>
          <w:iCs/>
          <w:kern w:val="2"/>
          <w:lang w:val="en-US" w:eastAsia="zh-CN"/>
          <w14:ligatures w14:val="standardContextual"/>
        </w:rPr>
        <w:t>~</w:t>
      </w:r>
      <w:r w:rsidR="00741212" w:rsidRPr="00417073">
        <w:rPr>
          <w:rFonts w:ascii="Calibri" w:eastAsia="DengXian" w:hAnsi="Calibri" w:cs="Calibri"/>
          <w:iCs/>
          <w:kern w:val="2"/>
          <w:lang w:val="en-US" w:eastAsia="zh-CN"/>
          <w14:ligatures w14:val="standardContextual"/>
        </w:rPr>
        <w:t>284.8</w:t>
      </w:r>
      <w:r w:rsidR="000B7927" w:rsidRPr="00417073">
        <w:rPr>
          <w:rFonts w:ascii="Calibri" w:eastAsia="DengXian" w:hAnsi="Calibri" w:cs="Calibri"/>
          <w:iCs/>
          <w:kern w:val="2"/>
          <w:lang w:val="en-US" w:eastAsia="zh-CN"/>
          <w14:ligatures w14:val="standardContextual"/>
        </w:rPr>
        <w:t xml:space="preserve"> eV</w:t>
      </w:r>
      <w:r w:rsidR="00973E63" w:rsidRPr="00417073">
        <w:rPr>
          <w:rFonts w:ascii="Calibri" w:eastAsia="DengXian" w:hAnsi="Calibri" w:cs="Calibri"/>
          <w:iCs/>
          <w:kern w:val="2"/>
          <w:lang w:val="en-US" w:eastAsia="zh-CN"/>
          <w14:ligatures w14:val="standardContextual"/>
        </w:rPr>
        <w:t xml:space="preserve">, </w:t>
      </w:r>
      <w:r w:rsidR="00174FA5" w:rsidRPr="00417073">
        <w:rPr>
          <w:rFonts w:ascii="Calibri" w:eastAsia="DengXian" w:hAnsi="Calibri" w:cs="Calibri"/>
          <w:iCs/>
          <w:kern w:val="2"/>
          <w:lang w:val="en-US" w:eastAsia="zh-CN"/>
          <w14:ligatures w14:val="standardContextual"/>
        </w:rPr>
        <w:t xml:space="preserve">C-O bond (blue curve) </w:t>
      </w:r>
      <w:r w:rsidR="008214EC" w:rsidRPr="00417073">
        <w:rPr>
          <w:rFonts w:ascii="Calibri" w:eastAsia="DengXian" w:hAnsi="Calibri" w:cs="Calibri"/>
          <w:iCs/>
          <w:kern w:val="2"/>
          <w:lang w:val="en-US" w:eastAsia="zh-CN"/>
          <w14:ligatures w14:val="standardContextual"/>
        </w:rPr>
        <w:t>at ~</w:t>
      </w:r>
      <w:r w:rsidR="006060DF" w:rsidRPr="00417073">
        <w:rPr>
          <w:rFonts w:ascii="Calibri" w:eastAsia="DengXian" w:hAnsi="Calibri" w:cs="Calibri"/>
          <w:iCs/>
          <w:kern w:val="2"/>
          <w:lang w:val="en-US" w:eastAsia="zh-CN"/>
          <w14:ligatures w14:val="standardContextual"/>
        </w:rPr>
        <w:t>286.</w:t>
      </w:r>
      <w:r w:rsidR="00A55556" w:rsidRPr="00417073">
        <w:rPr>
          <w:rFonts w:ascii="Calibri" w:eastAsia="DengXian" w:hAnsi="Calibri" w:cs="Calibri"/>
          <w:iCs/>
          <w:kern w:val="2"/>
          <w:lang w:val="en-US" w:eastAsia="zh-CN"/>
          <w14:ligatures w14:val="standardContextual"/>
        </w:rPr>
        <w:t xml:space="preserve">7 eV and </w:t>
      </w:r>
      <w:r w:rsidR="00876484" w:rsidRPr="00417073">
        <w:rPr>
          <w:rFonts w:ascii="Calibri" w:eastAsia="DengXian" w:hAnsi="Calibri" w:cs="Calibri"/>
          <w:iCs/>
          <w:kern w:val="2"/>
          <w:lang w:val="en-US" w:eastAsia="zh-CN"/>
          <w14:ligatures w14:val="standardContextual"/>
        </w:rPr>
        <w:t xml:space="preserve">C=O bond </w:t>
      </w:r>
      <w:r w:rsidR="009A30E3" w:rsidRPr="00417073">
        <w:rPr>
          <w:rFonts w:ascii="Calibri" w:eastAsia="DengXian" w:hAnsi="Calibri" w:cs="Calibri"/>
          <w:iCs/>
          <w:kern w:val="2"/>
          <w:lang w:val="en-US" w:eastAsia="zh-CN"/>
          <w14:ligatures w14:val="standardContextual"/>
        </w:rPr>
        <w:t>(</w:t>
      </w:r>
      <w:r w:rsidR="004C253C" w:rsidRPr="00417073">
        <w:rPr>
          <w:rFonts w:ascii="Calibri" w:eastAsia="DengXian" w:hAnsi="Calibri" w:cs="Calibri"/>
          <w:iCs/>
          <w:kern w:val="2"/>
          <w:lang w:val="en-US" w:eastAsia="zh-CN"/>
          <w14:ligatures w14:val="standardContextual"/>
        </w:rPr>
        <w:t>green curve</w:t>
      </w:r>
      <w:r w:rsidR="009A30E3" w:rsidRPr="00417073">
        <w:rPr>
          <w:rFonts w:ascii="Calibri" w:eastAsia="DengXian" w:hAnsi="Calibri" w:cs="Calibri"/>
          <w:iCs/>
          <w:kern w:val="2"/>
          <w:lang w:val="en-US" w:eastAsia="zh-CN"/>
          <w14:ligatures w14:val="standardContextual"/>
        </w:rPr>
        <w:t>)</w:t>
      </w:r>
      <w:r w:rsidR="008C606E" w:rsidRPr="00417073">
        <w:rPr>
          <w:rFonts w:ascii="Calibri" w:eastAsia="DengXian" w:hAnsi="Calibri" w:cs="Calibri"/>
          <w:iCs/>
          <w:kern w:val="2"/>
          <w:lang w:val="en-US" w:eastAsia="zh-CN"/>
          <w14:ligatures w14:val="standardContextual"/>
        </w:rPr>
        <w:t xml:space="preserve"> at ~</w:t>
      </w:r>
      <w:r w:rsidR="00ED5DB5" w:rsidRPr="00417073">
        <w:rPr>
          <w:rFonts w:ascii="Calibri" w:eastAsia="DengXian" w:hAnsi="Calibri" w:cs="Calibri"/>
          <w:iCs/>
          <w:kern w:val="2"/>
          <w:lang w:val="en-US" w:eastAsia="zh-CN"/>
          <w14:ligatures w14:val="standardContextual"/>
        </w:rPr>
        <w:t>288.1</w:t>
      </w:r>
      <w:r w:rsidR="00193F03" w:rsidRPr="00417073">
        <w:rPr>
          <w:rFonts w:ascii="Calibri" w:eastAsia="DengXian" w:hAnsi="Calibri" w:cs="Calibri"/>
          <w:iCs/>
          <w:kern w:val="2"/>
          <w:lang w:val="en-US" w:eastAsia="zh-CN"/>
          <w14:ligatures w14:val="standardContextual"/>
        </w:rPr>
        <w:t xml:space="preserve"> eV.</w:t>
      </w:r>
      <w:r w:rsidR="00ED5DB5" w:rsidRPr="00417073">
        <w:rPr>
          <w:rFonts w:ascii="Calibri" w:eastAsia="DengXian" w:hAnsi="Calibri" w:cs="Calibri"/>
          <w:iCs/>
          <w:kern w:val="2"/>
          <w:lang w:val="en-US" w:eastAsia="zh-CN"/>
          <w14:ligatures w14:val="standardContextual"/>
        </w:rPr>
        <w:t xml:space="preserve"> </w:t>
      </w:r>
      <w:r w:rsidR="004B7E16" w:rsidRPr="00417073">
        <w:rPr>
          <w:rFonts w:ascii="Calibri" w:eastAsia="DengXian" w:hAnsi="Calibri" w:cs="Calibri"/>
          <w:iCs/>
          <w:kern w:val="2"/>
          <w:lang w:val="en-US" w:eastAsia="zh-CN"/>
          <w14:ligatures w14:val="standardContextual"/>
        </w:rPr>
        <w:t xml:space="preserve">XPS </w:t>
      </w:r>
      <w:r w:rsidR="009B70EE" w:rsidRPr="00417073">
        <w:rPr>
          <w:rFonts w:ascii="Calibri" w:eastAsia="DengXian" w:hAnsi="Calibri" w:cs="Calibri"/>
          <w:iCs/>
          <w:kern w:val="2"/>
          <w:lang w:val="en-US" w:eastAsia="zh-CN"/>
          <w14:ligatures w14:val="standardContextual"/>
        </w:rPr>
        <w:t xml:space="preserve">O1s spectra (black curve) showing </w:t>
      </w:r>
      <w:r w:rsidR="00CA4844" w:rsidRPr="00417073">
        <w:rPr>
          <w:rFonts w:ascii="Calibri" w:eastAsia="DengXian" w:hAnsi="Calibri" w:cs="Calibri"/>
          <w:iCs/>
          <w:kern w:val="2"/>
          <w:lang w:val="en-US" w:eastAsia="zh-CN"/>
          <w14:ligatures w14:val="standardContextual"/>
        </w:rPr>
        <w:t>C=O (red curve) at ~</w:t>
      </w:r>
      <w:r w:rsidR="00C41690" w:rsidRPr="00417073">
        <w:rPr>
          <w:rFonts w:ascii="Calibri" w:eastAsia="DengXian" w:hAnsi="Calibri" w:cs="Calibri"/>
          <w:iCs/>
          <w:kern w:val="2"/>
          <w:lang w:val="en-US" w:eastAsia="zh-CN"/>
          <w14:ligatures w14:val="standardContextual"/>
        </w:rPr>
        <w:t>531</w:t>
      </w:r>
      <w:r w:rsidR="00A64C66" w:rsidRPr="00417073">
        <w:rPr>
          <w:rFonts w:ascii="Calibri" w:eastAsia="DengXian" w:hAnsi="Calibri" w:cs="Calibri"/>
          <w:iCs/>
          <w:kern w:val="2"/>
          <w:lang w:val="en-US" w:eastAsia="zh-CN"/>
          <w14:ligatures w14:val="standardContextual"/>
        </w:rPr>
        <w:t>.3</w:t>
      </w:r>
      <w:r w:rsidR="00C41690" w:rsidRPr="00417073">
        <w:rPr>
          <w:rFonts w:ascii="Calibri" w:eastAsia="DengXian" w:hAnsi="Calibri" w:cs="Calibri"/>
          <w:iCs/>
          <w:kern w:val="2"/>
          <w:lang w:val="en-US" w:eastAsia="zh-CN"/>
          <w14:ligatures w14:val="standardContextual"/>
        </w:rPr>
        <w:t xml:space="preserve"> eV</w:t>
      </w:r>
      <w:r w:rsidR="00804CA3" w:rsidRPr="00417073">
        <w:rPr>
          <w:rFonts w:ascii="Calibri" w:eastAsia="DengXian" w:hAnsi="Calibri" w:cs="Calibri"/>
          <w:iCs/>
          <w:kern w:val="2"/>
          <w:lang w:val="en-US" w:eastAsia="zh-CN"/>
          <w14:ligatures w14:val="standardContextual"/>
        </w:rPr>
        <w:t xml:space="preserve"> and </w:t>
      </w:r>
      <w:r w:rsidR="00CE7DB3" w:rsidRPr="00417073">
        <w:rPr>
          <w:rFonts w:ascii="Calibri" w:eastAsia="DengXian" w:hAnsi="Calibri" w:cs="Calibri"/>
          <w:iCs/>
          <w:kern w:val="2"/>
          <w:lang w:val="en-US" w:eastAsia="zh-CN"/>
          <w14:ligatures w14:val="standardContextual"/>
        </w:rPr>
        <w:t>C-O (</w:t>
      </w:r>
      <w:r w:rsidR="0098450B" w:rsidRPr="00417073">
        <w:rPr>
          <w:rFonts w:ascii="Calibri" w:eastAsia="DengXian" w:hAnsi="Calibri" w:cs="Calibri"/>
          <w:iCs/>
          <w:kern w:val="2"/>
          <w:lang w:val="en-US" w:eastAsia="zh-CN"/>
          <w14:ligatures w14:val="standardContextual"/>
        </w:rPr>
        <w:t>blue curve</w:t>
      </w:r>
      <w:r w:rsidR="00CE7DB3" w:rsidRPr="00417073">
        <w:rPr>
          <w:rFonts w:ascii="Calibri" w:eastAsia="DengXian" w:hAnsi="Calibri" w:cs="Calibri"/>
          <w:iCs/>
          <w:kern w:val="2"/>
          <w:lang w:val="en-US" w:eastAsia="zh-CN"/>
          <w14:ligatures w14:val="standardContextual"/>
        </w:rPr>
        <w:t>)</w:t>
      </w:r>
      <w:r w:rsidR="0098450B" w:rsidRPr="00417073">
        <w:rPr>
          <w:rFonts w:ascii="Calibri" w:eastAsia="DengXian" w:hAnsi="Calibri" w:cs="Calibri"/>
          <w:iCs/>
          <w:kern w:val="2"/>
          <w:lang w:val="en-US" w:eastAsia="zh-CN"/>
          <w14:ligatures w14:val="standardContextual"/>
        </w:rPr>
        <w:t xml:space="preserve"> at ~</w:t>
      </w:r>
      <w:r w:rsidR="00A3769F" w:rsidRPr="00417073">
        <w:rPr>
          <w:rFonts w:ascii="Calibri" w:eastAsia="DengXian" w:hAnsi="Calibri" w:cs="Calibri"/>
          <w:iCs/>
          <w:kern w:val="2"/>
          <w:lang w:val="en-US" w:eastAsia="zh-CN"/>
          <w14:ligatures w14:val="standardContextual"/>
        </w:rPr>
        <w:t>53</w:t>
      </w:r>
      <w:r w:rsidR="00A64C66" w:rsidRPr="00417073">
        <w:rPr>
          <w:rFonts w:ascii="Calibri" w:eastAsia="DengXian" w:hAnsi="Calibri" w:cs="Calibri"/>
          <w:iCs/>
          <w:kern w:val="2"/>
          <w:lang w:val="en-US" w:eastAsia="zh-CN"/>
          <w14:ligatures w14:val="standardContextual"/>
        </w:rPr>
        <w:t>2.4</w:t>
      </w:r>
      <w:r w:rsidR="009C538B" w:rsidRPr="00417073">
        <w:rPr>
          <w:rFonts w:ascii="Calibri" w:eastAsia="DengXian" w:hAnsi="Calibri" w:cs="Calibri"/>
          <w:iCs/>
          <w:kern w:val="2"/>
          <w:lang w:val="en-US" w:eastAsia="zh-CN"/>
          <w14:ligatures w14:val="standardContextual"/>
        </w:rPr>
        <w:t xml:space="preserve"> eV</w:t>
      </w:r>
      <w:r w:rsidR="00BB2077" w:rsidRPr="00417073">
        <w:rPr>
          <w:rFonts w:ascii="Calibri" w:eastAsia="DengXian" w:hAnsi="Calibri" w:cs="Calibri"/>
          <w:iCs/>
          <w:kern w:val="2"/>
          <w:lang w:val="en-US" w:eastAsia="zh-CN"/>
          <w14:ligatures w14:val="standardContextual"/>
        </w:rPr>
        <w:fldChar w:fldCharType="begin"/>
      </w:r>
      <w:r w:rsidR="00CD0368">
        <w:rPr>
          <w:rFonts w:ascii="Calibri" w:eastAsia="DengXian" w:hAnsi="Calibri" w:cs="Calibri"/>
          <w:iCs/>
          <w:kern w:val="2"/>
          <w:lang w:val="en-US" w:eastAsia="zh-CN"/>
          <w14:ligatures w14:val="standardContextual"/>
        </w:rPr>
        <w:instrText xml:space="preserve"> ADDIN ZOTERO_ITEM CSL_CITATION {"citationID":"UP95qiLw","properties":{"formattedCitation":"[5,6]","plainCitation":"[5,6]","noteIndex":0},"citationItems":[{"id":358,"uris":["http://zotero.org/users/12579686/items/MX4SFXA4"],"itemData":{"id":358,"type":"article-journal","container-title":"Ceramics International","DOI":"10.1016/j.ceramint.2019.04.165","ISSN":"02728842","issue":"11","journalAbbreviation":"Ceramics International","language":"en","page":"14439-14448","source":"DOI.org (Crossref)","title":"XPS and structural studies of high quality graphene oxide and reduced graphene oxide prepared by different chemical oxidation methods","volume":"45","author":[{"family":"Al-Gaashani","given":"R."},{"family":"Najjar","given":"A."},{"family":"Zakaria","given":"Y."},{"family":"Mansour","given":"S."},{"family":"Atieh","given":"M.A."}],"issued":{"date-parts":[["2019",8]]}}},{"id":361,"uris":["http://zotero.org/users/12579686/items/GD2LM7KV"],"itemData":{"id":361,"type":"article-journal","container-title":"Journal of Electron Spectroscopy and Related Phenomena","DOI":"10.1016/j.elspec.2014.07.003","ISSN":"03682048","journalAbbreviation":"Journal of Electron Spectroscopy and Related Phenomena","language":"en","page":"145-154","source":"DOI.org (Crossref)","title":"Graphene oxide and reduced graphene oxide studied by the XRD, TEM and electron spectroscopy methods","volume":"195","author":[{"family":"Stobinski","given":"L."},{"family":"Lesiak","given":"B."},{"family":"Malolepszy","given":"A."},{"family":"Mazurkiewicz","given":"M."},{"family":"Mierzwa","given":"B."},{"family":"Zemek","given":"J."},{"family":"Jiricek","given":"P."},{"family":"Bieloshapka","given":"I."}],"issued":{"date-parts":[["2014",8]]}}}],"schema":"https://github.com/citation-style-language/schema/raw/master/csl-citation.json"} </w:instrText>
      </w:r>
      <w:r w:rsidR="00BB2077" w:rsidRPr="00417073">
        <w:rPr>
          <w:rFonts w:ascii="Calibri" w:eastAsia="DengXian" w:hAnsi="Calibri" w:cs="Calibri"/>
          <w:iCs/>
          <w:kern w:val="2"/>
          <w:lang w:val="en-US" w:eastAsia="zh-CN"/>
          <w14:ligatures w14:val="standardContextual"/>
        </w:rPr>
        <w:fldChar w:fldCharType="separate"/>
      </w:r>
      <w:r w:rsidR="00CD0368" w:rsidRPr="00CD0368">
        <w:rPr>
          <w:rFonts w:ascii="Calibri" w:hAnsi="Calibri" w:cs="Calibri"/>
          <w:lang w:val="en-AU"/>
        </w:rPr>
        <w:t>[5,6]</w:t>
      </w:r>
      <w:r w:rsidR="00BB2077" w:rsidRPr="00417073">
        <w:rPr>
          <w:rFonts w:ascii="Calibri" w:eastAsia="DengXian" w:hAnsi="Calibri" w:cs="Calibri"/>
          <w:iCs/>
          <w:kern w:val="2"/>
          <w:lang w:val="en-US" w:eastAsia="zh-CN"/>
          <w14:ligatures w14:val="standardContextual"/>
        </w:rPr>
        <w:fldChar w:fldCharType="end"/>
      </w:r>
      <w:r w:rsidR="00EE54AB" w:rsidRPr="00417073">
        <w:rPr>
          <w:rFonts w:ascii="Calibri" w:eastAsia="DengXian" w:hAnsi="Calibri" w:cs="Calibri"/>
          <w:iCs/>
          <w:kern w:val="2"/>
          <w:lang w:val="en-US" w:eastAsia="zh-CN"/>
          <w14:ligatures w14:val="standardContextual"/>
        </w:rPr>
        <w:t>.</w:t>
      </w:r>
    </w:p>
    <w:p w14:paraId="135453DC" w14:textId="77777777" w:rsidR="001A38B4" w:rsidRPr="00417073" w:rsidRDefault="001A38B4" w:rsidP="00EC63CE">
      <w:pPr>
        <w:widowControl w:val="0"/>
        <w:spacing w:after="160" w:line="360" w:lineRule="auto"/>
        <w:jc w:val="both"/>
        <w:rPr>
          <w:rFonts w:ascii="Calibri" w:eastAsia="DengXian" w:hAnsi="Calibri" w:cs="Calibri"/>
          <w:kern w:val="2"/>
          <w:lang w:val="en-US" w:eastAsia="zh-CN"/>
          <w14:ligatures w14:val="standardContextual"/>
        </w:rPr>
      </w:pPr>
    </w:p>
    <w:p w14:paraId="07C97C51" w14:textId="77777777" w:rsidR="001A38B4" w:rsidRPr="00417073" w:rsidRDefault="001A38B4" w:rsidP="00EC63CE">
      <w:pPr>
        <w:widowControl w:val="0"/>
        <w:spacing w:after="160" w:line="360" w:lineRule="auto"/>
        <w:jc w:val="both"/>
        <w:rPr>
          <w:rFonts w:ascii="Calibri" w:eastAsia="DengXian" w:hAnsi="Calibri" w:cs="Calibri"/>
          <w:kern w:val="2"/>
          <w:lang w:val="en-US" w:eastAsia="zh-CN"/>
          <w14:ligatures w14:val="standardContextual"/>
        </w:rPr>
      </w:pPr>
    </w:p>
    <w:p w14:paraId="035E991D" w14:textId="77777777" w:rsidR="001A38B4" w:rsidRPr="00417073" w:rsidRDefault="001A38B4" w:rsidP="00EC63CE">
      <w:pPr>
        <w:widowControl w:val="0"/>
        <w:spacing w:after="160" w:line="360" w:lineRule="auto"/>
        <w:jc w:val="both"/>
        <w:rPr>
          <w:rFonts w:ascii="Calibri" w:eastAsia="DengXian" w:hAnsi="Calibri" w:cs="Calibri"/>
          <w:kern w:val="2"/>
          <w:lang w:val="en-US" w:eastAsia="zh-CN"/>
          <w14:ligatures w14:val="standardContextual"/>
        </w:rPr>
      </w:pPr>
    </w:p>
    <w:p w14:paraId="1A8F89C8" w14:textId="77777777" w:rsidR="001A38B4" w:rsidRPr="00417073" w:rsidRDefault="001A38B4" w:rsidP="00EC63CE">
      <w:pPr>
        <w:widowControl w:val="0"/>
        <w:spacing w:after="160" w:line="360" w:lineRule="auto"/>
        <w:jc w:val="both"/>
        <w:rPr>
          <w:rFonts w:ascii="Calibri" w:eastAsia="DengXian" w:hAnsi="Calibri" w:cs="Calibri"/>
          <w:kern w:val="2"/>
          <w:lang w:val="en-US" w:eastAsia="zh-CN"/>
          <w14:ligatures w14:val="standardContextual"/>
        </w:rPr>
      </w:pPr>
    </w:p>
    <w:p w14:paraId="5CAC4C16" w14:textId="77777777" w:rsidR="001A38B4" w:rsidRPr="00417073" w:rsidRDefault="001A38B4" w:rsidP="00EC63CE">
      <w:pPr>
        <w:widowControl w:val="0"/>
        <w:spacing w:after="160" w:line="360" w:lineRule="auto"/>
        <w:jc w:val="both"/>
        <w:rPr>
          <w:rFonts w:ascii="Calibri" w:eastAsia="DengXian" w:hAnsi="Calibri" w:cs="Calibri"/>
          <w:kern w:val="2"/>
          <w:lang w:val="en-US" w:eastAsia="zh-CN"/>
          <w14:ligatures w14:val="standardContextual"/>
        </w:rPr>
      </w:pPr>
    </w:p>
    <w:p w14:paraId="02C90496" w14:textId="77777777" w:rsidR="001A38B4" w:rsidRPr="00417073" w:rsidRDefault="001A38B4" w:rsidP="00EC63CE">
      <w:pPr>
        <w:widowControl w:val="0"/>
        <w:spacing w:after="160" w:line="360" w:lineRule="auto"/>
        <w:jc w:val="both"/>
        <w:rPr>
          <w:rFonts w:ascii="Calibri" w:eastAsia="DengXian" w:hAnsi="Calibri" w:cs="Calibri"/>
          <w:kern w:val="2"/>
          <w:lang w:val="en-US" w:eastAsia="zh-CN"/>
          <w14:ligatures w14:val="standardContextual"/>
        </w:rPr>
      </w:pPr>
    </w:p>
    <w:p w14:paraId="44556E6C" w14:textId="77777777" w:rsidR="001A38B4" w:rsidRPr="00417073" w:rsidRDefault="001A38B4" w:rsidP="00EC63CE">
      <w:pPr>
        <w:widowControl w:val="0"/>
        <w:spacing w:after="160" w:line="360" w:lineRule="auto"/>
        <w:jc w:val="both"/>
        <w:rPr>
          <w:rFonts w:ascii="Calibri" w:eastAsia="DengXian" w:hAnsi="Calibri" w:cs="Calibri"/>
          <w:kern w:val="2"/>
          <w:lang w:val="en-US" w:eastAsia="zh-CN"/>
          <w14:ligatures w14:val="standardContextual"/>
        </w:rPr>
      </w:pPr>
    </w:p>
    <w:p w14:paraId="0F358DD6" w14:textId="77777777" w:rsidR="001A38B4" w:rsidRPr="00417073" w:rsidRDefault="001A38B4" w:rsidP="00EC63CE">
      <w:pPr>
        <w:widowControl w:val="0"/>
        <w:spacing w:after="160" w:line="360" w:lineRule="auto"/>
        <w:jc w:val="both"/>
        <w:rPr>
          <w:rFonts w:ascii="Calibri" w:eastAsia="DengXian" w:hAnsi="Calibri" w:cs="Calibri"/>
          <w:kern w:val="2"/>
          <w:lang w:val="en-US" w:eastAsia="zh-CN"/>
          <w14:ligatures w14:val="standardContextual"/>
        </w:rPr>
      </w:pPr>
    </w:p>
    <w:p w14:paraId="6B664848" w14:textId="77777777" w:rsidR="00CE41F2" w:rsidRDefault="00CE41F2" w:rsidP="00020729">
      <w:pPr>
        <w:widowControl w:val="0"/>
        <w:spacing w:after="160"/>
        <w:jc w:val="both"/>
        <w:rPr>
          <w:rFonts w:ascii="Calibri" w:eastAsia="DengXian" w:hAnsi="Calibri" w:cs="Calibri"/>
          <w:kern w:val="2"/>
          <w:lang w:val="en-US" w:eastAsia="zh-CN"/>
          <w14:ligatures w14:val="standardContextual"/>
        </w:rPr>
      </w:pPr>
    </w:p>
    <w:p w14:paraId="7A64E6CA" w14:textId="77777777" w:rsidR="00B3347D" w:rsidRPr="00417073" w:rsidRDefault="00B3347D" w:rsidP="00020729">
      <w:pPr>
        <w:widowControl w:val="0"/>
        <w:spacing w:after="160"/>
        <w:jc w:val="both"/>
        <w:rPr>
          <w:rFonts w:ascii="Calibri" w:eastAsia="DengXian" w:hAnsi="Calibri" w:cs="Calibri"/>
          <w:b/>
          <w:bCs/>
          <w:kern w:val="2"/>
          <w:lang w:val="en-US" w:eastAsia="zh-CN"/>
          <w14:ligatures w14:val="standardContextual"/>
        </w:rPr>
      </w:pPr>
    </w:p>
    <w:p w14:paraId="11691D92" w14:textId="4D9A1235" w:rsidR="00020729" w:rsidRPr="00417073" w:rsidRDefault="00020729" w:rsidP="00020729">
      <w:pPr>
        <w:widowControl w:val="0"/>
        <w:spacing w:after="160"/>
        <w:jc w:val="both"/>
        <w:rPr>
          <w:rFonts w:ascii="Calibri" w:eastAsia="DengXian" w:hAnsi="Calibri" w:cs="Calibri"/>
          <w:kern w:val="2"/>
          <w:lang w:val="en-US" w:eastAsia="zh-CN"/>
          <w14:ligatures w14:val="standardContextual"/>
        </w:rPr>
      </w:pPr>
      <w:r w:rsidRPr="00417073">
        <w:rPr>
          <w:rFonts w:ascii="Calibri" w:eastAsia="DengXian" w:hAnsi="Calibri" w:cs="Calibri"/>
          <w:b/>
          <w:bCs/>
          <w:kern w:val="2"/>
          <w:lang w:val="en-US" w:eastAsia="zh-CN"/>
          <w14:ligatures w14:val="standardContextual"/>
        </w:rPr>
        <w:lastRenderedPageBreak/>
        <w:t>Table S</w:t>
      </w:r>
      <w:r w:rsidR="00EB566C">
        <w:rPr>
          <w:rFonts w:ascii="Calibri" w:eastAsia="DengXian" w:hAnsi="Calibri" w:cs="Calibri"/>
          <w:b/>
          <w:bCs/>
          <w:kern w:val="2"/>
          <w:lang w:val="en-US" w:eastAsia="zh-CN"/>
          <w14:ligatures w14:val="standardContextual"/>
        </w:rPr>
        <w:t>3</w:t>
      </w:r>
      <w:r w:rsidRPr="00417073">
        <w:rPr>
          <w:rFonts w:ascii="Calibri" w:eastAsia="DengXian" w:hAnsi="Calibri" w:cs="Calibri"/>
          <w:b/>
          <w:bCs/>
          <w:kern w:val="2"/>
          <w:lang w:val="en-US" w:eastAsia="zh-CN"/>
          <w14:ligatures w14:val="standardContextual"/>
        </w:rPr>
        <w:t>.</w:t>
      </w:r>
      <w:r w:rsidRPr="00417073">
        <w:rPr>
          <w:rFonts w:ascii="Calibri" w:eastAsia="DengXian" w:hAnsi="Calibri" w:cs="Calibri"/>
          <w:kern w:val="2"/>
          <w:lang w:val="en-US" w:eastAsia="zh-CN"/>
          <w14:ligatures w14:val="standardContextual"/>
        </w:rPr>
        <w:t xml:space="preserve"> The elemental composition of GOM and VRGMs deduced from XPS survey spectra and high resolution C1s and O1s spectra. The carbon to oxygen ratio (C/O ratio) is presented in atomic percent</w:t>
      </w:r>
      <w:r w:rsidR="00DA139F" w:rsidRPr="00417073">
        <w:rPr>
          <w:rFonts w:ascii="Calibri" w:eastAsia="DengXian" w:hAnsi="Calibri" w:cs="Calibri"/>
          <w:kern w:val="2"/>
          <w:lang w:val="en-US" w:eastAsia="zh-CN"/>
          <w14:ligatures w14:val="standardContextual"/>
        </w:rPr>
        <w:t>age</w:t>
      </w:r>
      <w:r w:rsidRPr="00417073">
        <w:rPr>
          <w:rFonts w:ascii="Calibri" w:eastAsia="DengXian" w:hAnsi="Calibri" w:cs="Calibri"/>
          <w:kern w:val="2"/>
          <w:lang w:val="en-US" w:eastAsia="zh-CN"/>
          <w14:ligatures w14:val="standardContextual"/>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1263"/>
        <w:gridCol w:w="1129"/>
        <w:gridCol w:w="1300"/>
        <w:gridCol w:w="1300"/>
        <w:gridCol w:w="1300"/>
        <w:gridCol w:w="1300"/>
      </w:tblGrid>
      <w:tr w:rsidR="00ED2E43" w:rsidRPr="00417073" w14:paraId="0718C3FA" w14:textId="77777777" w:rsidTr="00D32CBD">
        <w:trPr>
          <w:trHeight w:val="523"/>
          <w:jc w:val="center"/>
        </w:trPr>
        <w:tc>
          <w:tcPr>
            <w:tcW w:w="1289" w:type="dxa"/>
            <w:tcBorders>
              <w:top w:val="single" w:sz="4" w:space="0" w:color="auto"/>
              <w:bottom w:val="single" w:sz="4" w:space="0" w:color="auto"/>
            </w:tcBorders>
            <w:noWrap/>
            <w:vAlign w:val="center"/>
            <w:hideMark/>
          </w:tcPr>
          <w:p w14:paraId="4FF0C82D" w14:textId="77777777" w:rsidR="00ED2E43" w:rsidRPr="008B2C6B" w:rsidRDefault="00ED2E43" w:rsidP="001A38B4">
            <w:pPr>
              <w:widowControl w:val="0"/>
              <w:spacing w:after="160" w:line="360" w:lineRule="auto"/>
              <w:jc w:val="center"/>
              <w:rPr>
                <w:rFonts w:ascii="Calibri" w:eastAsia="DengXian" w:hAnsi="Calibri" w:cs="Calibri"/>
                <w:b/>
                <w:kern w:val="2"/>
                <w:lang w:val="en-US" w:eastAsia="zh-CN"/>
                <w14:ligatures w14:val="standardContextual"/>
              </w:rPr>
            </w:pPr>
            <w:r w:rsidRPr="008B2C6B">
              <w:rPr>
                <w:rFonts w:ascii="Calibri" w:eastAsia="DengXian" w:hAnsi="Calibri" w:cs="Calibri"/>
                <w:b/>
                <w:kern w:val="2"/>
                <w:lang w:val="en-US" w:eastAsia="zh-CN"/>
                <w14:ligatures w14:val="standardContextual"/>
              </w:rPr>
              <w:t>Materials</w:t>
            </w:r>
          </w:p>
        </w:tc>
        <w:tc>
          <w:tcPr>
            <w:tcW w:w="1263" w:type="dxa"/>
            <w:tcBorders>
              <w:top w:val="single" w:sz="4" w:space="0" w:color="auto"/>
              <w:bottom w:val="single" w:sz="4" w:space="0" w:color="auto"/>
            </w:tcBorders>
            <w:noWrap/>
            <w:vAlign w:val="center"/>
            <w:hideMark/>
          </w:tcPr>
          <w:p w14:paraId="633C3BD7" w14:textId="77777777" w:rsidR="00ED2E43" w:rsidRPr="008B2C6B" w:rsidRDefault="00ED2E43" w:rsidP="001A38B4">
            <w:pPr>
              <w:widowControl w:val="0"/>
              <w:spacing w:after="160" w:line="360" w:lineRule="auto"/>
              <w:jc w:val="center"/>
              <w:rPr>
                <w:rFonts w:ascii="Calibri" w:eastAsia="DengXian" w:hAnsi="Calibri" w:cs="Calibri"/>
                <w:b/>
                <w:kern w:val="2"/>
                <w:lang w:val="en-AU" w:eastAsia="zh-CN"/>
                <w14:ligatures w14:val="standardContextual"/>
              </w:rPr>
            </w:pPr>
          </w:p>
        </w:tc>
        <w:tc>
          <w:tcPr>
            <w:tcW w:w="846" w:type="dxa"/>
            <w:tcBorders>
              <w:top w:val="single" w:sz="4" w:space="0" w:color="auto"/>
              <w:bottom w:val="single" w:sz="4" w:space="0" w:color="auto"/>
            </w:tcBorders>
            <w:noWrap/>
            <w:vAlign w:val="center"/>
            <w:hideMark/>
          </w:tcPr>
          <w:p w14:paraId="18D08A9D" w14:textId="77777777" w:rsidR="00ED2E43" w:rsidRPr="008B2C6B" w:rsidRDefault="00ED2E43" w:rsidP="001A38B4">
            <w:pPr>
              <w:widowControl w:val="0"/>
              <w:spacing w:after="160" w:line="360" w:lineRule="auto"/>
              <w:jc w:val="center"/>
              <w:rPr>
                <w:rFonts w:ascii="Calibri" w:eastAsia="DengXian" w:hAnsi="Calibri" w:cs="Calibri"/>
                <w:b/>
                <w:kern w:val="2"/>
                <w:lang w:val="en-AU" w:eastAsia="zh-CN"/>
                <w14:ligatures w14:val="standardContextual"/>
              </w:rPr>
            </w:pPr>
            <w:r w:rsidRPr="008B2C6B">
              <w:rPr>
                <w:rFonts w:ascii="Calibri" w:eastAsia="DengXian" w:hAnsi="Calibri" w:cs="Calibri"/>
                <w:b/>
                <w:kern w:val="2"/>
                <w:lang w:val="en-AU" w:eastAsia="zh-CN"/>
                <w14:ligatures w14:val="standardContextual"/>
              </w:rPr>
              <w:t>GOM</w:t>
            </w:r>
          </w:p>
        </w:tc>
        <w:tc>
          <w:tcPr>
            <w:tcW w:w="1300" w:type="dxa"/>
            <w:tcBorders>
              <w:top w:val="single" w:sz="4" w:space="0" w:color="auto"/>
              <w:bottom w:val="single" w:sz="4" w:space="0" w:color="auto"/>
            </w:tcBorders>
            <w:noWrap/>
            <w:vAlign w:val="center"/>
            <w:hideMark/>
          </w:tcPr>
          <w:p w14:paraId="136264E8" w14:textId="77777777" w:rsidR="00ED2E43" w:rsidRPr="008B2C6B" w:rsidRDefault="00ED2E43" w:rsidP="001A38B4">
            <w:pPr>
              <w:widowControl w:val="0"/>
              <w:spacing w:after="160" w:line="360" w:lineRule="auto"/>
              <w:jc w:val="center"/>
              <w:rPr>
                <w:rFonts w:ascii="Calibri" w:eastAsia="DengXian" w:hAnsi="Calibri" w:cs="Calibri"/>
                <w:b/>
                <w:kern w:val="2"/>
                <w:lang w:val="en-AU" w:eastAsia="zh-CN"/>
                <w14:ligatures w14:val="standardContextual"/>
              </w:rPr>
            </w:pPr>
            <w:r w:rsidRPr="008B2C6B">
              <w:rPr>
                <w:rFonts w:ascii="Calibri" w:eastAsia="DengXian" w:hAnsi="Calibri" w:cs="Calibri"/>
                <w:b/>
                <w:kern w:val="2"/>
                <w:lang w:val="en-AU" w:eastAsia="zh-CN"/>
                <w14:ligatures w14:val="standardContextual"/>
              </w:rPr>
              <w:t>VRGM-Low</w:t>
            </w:r>
          </w:p>
        </w:tc>
        <w:tc>
          <w:tcPr>
            <w:tcW w:w="1300" w:type="dxa"/>
            <w:tcBorders>
              <w:top w:val="single" w:sz="4" w:space="0" w:color="auto"/>
              <w:bottom w:val="single" w:sz="4" w:space="0" w:color="auto"/>
            </w:tcBorders>
            <w:noWrap/>
            <w:vAlign w:val="center"/>
            <w:hideMark/>
          </w:tcPr>
          <w:p w14:paraId="40C5D0C7" w14:textId="77777777" w:rsidR="00ED2E43" w:rsidRPr="008B2C6B" w:rsidRDefault="00ED2E43" w:rsidP="001A38B4">
            <w:pPr>
              <w:widowControl w:val="0"/>
              <w:spacing w:after="160" w:line="360" w:lineRule="auto"/>
              <w:jc w:val="center"/>
              <w:rPr>
                <w:rFonts w:ascii="Calibri" w:eastAsia="DengXian" w:hAnsi="Calibri" w:cs="Calibri"/>
                <w:b/>
                <w:kern w:val="2"/>
                <w:lang w:val="en-AU" w:eastAsia="zh-CN"/>
                <w14:ligatures w14:val="standardContextual"/>
              </w:rPr>
            </w:pPr>
            <w:r w:rsidRPr="008B2C6B">
              <w:rPr>
                <w:rFonts w:ascii="Calibri" w:eastAsia="DengXian" w:hAnsi="Calibri" w:cs="Calibri"/>
                <w:b/>
                <w:kern w:val="2"/>
                <w:lang w:val="en-AU" w:eastAsia="zh-CN"/>
                <w14:ligatures w14:val="standardContextual"/>
              </w:rPr>
              <w:t>VRGM-Med</w:t>
            </w:r>
          </w:p>
        </w:tc>
        <w:tc>
          <w:tcPr>
            <w:tcW w:w="1300" w:type="dxa"/>
            <w:tcBorders>
              <w:top w:val="single" w:sz="4" w:space="0" w:color="auto"/>
              <w:bottom w:val="single" w:sz="4" w:space="0" w:color="auto"/>
            </w:tcBorders>
            <w:noWrap/>
            <w:vAlign w:val="center"/>
            <w:hideMark/>
          </w:tcPr>
          <w:p w14:paraId="7FE73A7B" w14:textId="77777777" w:rsidR="00ED2E43" w:rsidRPr="008B2C6B" w:rsidRDefault="00ED2E43" w:rsidP="001A38B4">
            <w:pPr>
              <w:widowControl w:val="0"/>
              <w:spacing w:after="160" w:line="360" w:lineRule="auto"/>
              <w:jc w:val="center"/>
              <w:rPr>
                <w:rFonts w:ascii="Calibri" w:eastAsia="DengXian" w:hAnsi="Calibri" w:cs="Calibri"/>
                <w:b/>
                <w:kern w:val="2"/>
                <w:lang w:val="en-AU" w:eastAsia="zh-CN"/>
                <w14:ligatures w14:val="standardContextual"/>
              </w:rPr>
            </w:pPr>
            <w:r w:rsidRPr="008B2C6B">
              <w:rPr>
                <w:rFonts w:ascii="Calibri" w:eastAsia="DengXian" w:hAnsi="Calibri" w:cs="Calibri"/>
                <w:b/>
                <w:kern w:val="2"/>
                <w:lang w:val="en-AU" w:eastAsia="zh-CN"/>
                <w14:ligatures w14:val="standardContextual"/>
              </w:rPr>
              <w:t>VRGM-High</w:t>
            </w:r>
          </w:p>
        </w:tc>
        <w:tc>
          <w:tcPr>
            <w:tcW w:w="1300" w:type="dxa"/>
            <w:tcBorders>
              <w:top w:val="single" w:sz="4" w:space="0" w:color="auto"/>
              <w:bottom w:val="single" w:sz="4" w:space="0" w:color="auto"/>
            </w:tcBorders>
            <w:noWrap/>
            <w:vAlign w:val="center"/>
            <w:hideMark/>
          </w:tcPr>
          <w:p w14:paraId="64BB78DE" w14:textId="77777777" w:rsidR="00ED2E43" w:rsidRPr="008B2C6B" w:rsidRDefault="00ED2E43" w:rsidP="001A38B4">
            <w:pPr>
              <w:widowControl w:val="0"/>
              <w:spacing w:after="160" w:line="360" w:lineRule="auto"/>
              <w:jc w:val="center"/>
              <w:rPr>
                <w:rFonts w:ascii="Calibri" w:eastAsia="DengXian" w:hAnsi="Calibri" w:cs="Calibri"/>
                <w:b/>
                <w:kern w:val="2"/>
                <w:lang w:val="en-AU" w:eastAsia="zh-CN"/>
                <w14:ligatures w14:val="standardContextual"/>
              </w:rPr>
            </w:pPr>
            <w:r w:rsidRPr="008B2C6B">
              <w:rPr>
                <w:rFonts w:ascii="Calibri" w:eastAsia="DengXian" w:hAnsi="Calibri" w:cs="Calibri"/>
                <w:b/>
                <w:kern w:val="2"/>
                <w:lang w:val="en-AU" w:eastAsia="zh-CN"/>
                <w14:ligatures w14:val="standardContextual"/>
              </w:rPr>
              <w:t>VRGM-Max</w:t>
            </w:r>
          </w:p>
        </w:tc>
      </w:tr>
      <w:tr w:rsidR="00ED2E43" w:rsidRPr="00417073" w14:paraId="745594A5" w14:textId="77777777" w:rsidTr="00D32CBD">
        <w:trPr>
          <w:trHeight w:val="835"/>
          <w:jc w:val="center"/>
        </w:trPr>
        <w:tc>
          <w:tcPr>
            <w:tcW w:w="1289" w:type="dxa"/>
            <w:tcBorders>
              <w:top w:val="single" w:sz="4" w:space="0" w:color="auto"/>
            </w:tcBorders>
            <w:noWrap/>
            <w:vAlign w:val="center"/>
            <w:hideMark/>
          </w:tcPr>
          <w:p w14:paraId="5C2313CD" w14:textId="77777777" w:rsidR="00ED2E43" w:rsidRPr="008B2C6B" w:rsidRDefault="00ED2E43" w:rsidP="001A38B4">
            <w:pPr>
              <w:widowControl w:val="0"/>
              <w:spacing w:after="160" w:line="360" w:lineRule="auto"/>
              <w:jc w:val="center"/>
              <w:rPr>
                <w:rFonts w:ascii="Calibri" w:eastAsia="DengXian" w:hAnsi="Calibri" w:cs="Calibri"/>
                <w:b/>
                <w:kern w:val="2"/>
                <w:lang w:val="en-AU" w:eastAsia="zh-CN"/>
                <w14:ligatures w14:val="standardContextual"/>
              </w:rPr>
            </w:pPr>
            <w:r w:rsidRPr="008B2C6B">
              <w:rPr>
                <w:rFonts w:ascii="Calibri" w:eastAsia="DengXian" w:hAnsi="Calibri" w:cs="Calibri"/>
                <w:b/>
                <w:kern w:val="2"/>
                <w:lang w:val="en-AU" w:eastAsia="zh-CN"/>
                <w14:ligatures w14:val="standardContextual"/>
              </w:rPr>
              <w:t>C/O ratio</w:t>
            </w:r>
          </w:p>
        </w:tc>
        <w:tc>
          <w:tcPr>
            <w:tcW w:w="1263" w:type="dxa"/>
            <w:tcBorders>
              <w:top w:val="single" w:sz="4" w:space="0" w:color="auto"/>
            </w:tcBorders>
            <w:noWrap/>
            <w:vAlign w:val="center"/>
            <w:hideMark/>
          </w:tcPr>
          <w:p w14:paraId="48BB9256"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p>
        </w:tc>
        <w:tc>
          <w:tcPr>
            <w:tcW w:w="846" w:type="dxa"/>
            <w:tcBorders>
              <w:top w:val="single" w:sz="4" w:space="0" w:color="auto"/>
            </w:tcBorders>
            <w:noWrap/>
            <w:vAlign w:val="center"/>
            <w:hideMark/>
          </w:tcPr>
          <w:p w14:paraId="5EE9D88A"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2.16</w:t>
            </w:r>
          </w:p>
        </w:tc>
        <w:tc>
          <w:tcPr>
            <w:tcW w:w="1300" w:type="dxa"/>
            <w:tcBorders>
              <w:top w:val="single" w:sz="4" w:space="0" w:color="auto"/>
            </w:tcBorders>
            <w:noWrap/>
            <w:vAlign w:val="center"/>
            <w:hideMark/>
          </w:tcPr>
          <w:p w14:paraId="4C25042B"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2.52</w:t>
            </w:r>
          </w:p>
        </w:tc>
        <w:tc>
          <w:tcPr>
            <w:tcW w:w="1300" w:type="dxa"/>
            <w:tcBorders>
              <w:top w:val="single" w:sz="4" w:space="0" w:color="auto"/>
            </w:tcBorders>
            <w:noWrap/>
            <w:vAlign w:val="center"/>
            <w:hideMark/>
          </w:tcPr>
          <w:p w14:paraId="431DBDE3"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2.63</w:t>
            </w:r>
          </w:p>
        </w:tc>
        <w:tc>
          <w:tcPr>
            <w:tcW w:w="1300" w:type="dxa"/>
            <w:tcBorders>
              <w:top w:val="single" w:sz="4" w:space="0" w:color="auto"/>
            </w:tcBorders>
            <w:noWrap/>
            <w:vAlign w:val="center"/>
            <w:hideMark/>
          </w:tcPr>
          <w:p w14:paraId="670A8641"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2.81</w:t>
            </w:r>
          </w:p>
        </w:tc>
        <w:tc>
          <w:tcPr>
            <w:tcW w:w="1300" w:type="dxa"/>
            <w:tcBorders>
              <w:top w:val="single" w:sz="4" w:space="0" w:color="auto"/>
            </w:tcBorders>
            <w:noWrap/>
            <w:vAlign w:val="center"/>
            <w:hideMark/>
          </w:tcPr>
          <w:p w14:paraId="19CD4ED2"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3.16</w:t>
            </w:r>
          </w:p>
        </w:tc>
      </w:tr>
      <w:tr w:rsidR="005E019C" w:rsidRPr="00417073" w14:paraId="1EE37CA4" w14:textId="77777777" w:rsidTr="00D32CBD">
        <w:trPr>
          <w:trHeight w:val="835"/>
          <w:jc w:val="center"/>
        </w:trPr>
        <w:tc>
          <w:tcPr>
            <w:tcW w:w="1289" w:type="dxa"/>
            <w:noWrap/>
            <w:vAlign w:val="center"/>
          </w:tcPr>
          <w:p w14:paraId="3835F18F" w14:textId="3737BBA0" w:rsidR="0096303D" w:rsidRPr="008B2C6B" w:rsidRDefault="005E019C" w:rsidP="0096303D">
            <w:pPr>
              <w:widowControl w:val="0"/>
              <w:spacing w:after="160" w:line="360" w:lineRule="auto"/>
              <w:jc w:val="center"/>
              <w:rPr>
                <w:rFonts w:ascii="Calibri" w:eastAsia="DengXian" w:hAnsi="Calibri" w:cs="Calibri"/>
                <w:b/>
                <w:kern w:val="2"/>
                <w:lang w:val="en-AU" w:eastAsia="zh-CN"/>
                <w14:ligatures w14:val="standardContextual"/>
              </w:rPr>
            </w:pPr>
            <w:r w:rsidRPr="008B2C6B">
              <w:rPr>
                <w:rFonts w:ascii="Calibri" w:eastAsia="DengXian" w:hAnsi="Calibri" w:cs="Calibri"/>
                <w:b/>
                <w:kern w:val="2"/>
                <w:lang w:val="en-AU" w:eastAsia="zh-CN"/>
                <w14:ligatures w14:val="standardContextual"/>
              </w:rPr>
              <w:t>Oxygen content</w:t>
            </w:r>
            <w:r w:rsidR="0096303D" w:rsidRPr="008B2C6B">
              <w:rPr>
                <w:rFonts w:ascii="Calibri" w:eastAsia="DengXian" w:hAnsi="Calibri" w:cs="Calibri"/>
                <w:b/>
                <w:kern w:val="2"/>
                <w:lang w:val="en-AU" w:eastAsia="zh-CN"/>
                <w14:ligatures w14:val="standardContextual"/>
              </w:rPr>
              <w:t xml:space="preserve"> (atomic %)</w:t>
            </w:r>
          </w:p>
        </w:tc>
        <w:tc>
          <w:tcPr>
            <w:tcW w:w="1263" w:type="dxa"/>
            <w:noWrap/>
            <w:vAlign w:val="center"/>
          </w:tcPr>
          <w:p w14:paraId="0880DAF0" w14:textId="77777777" w:rsidR="005E019C" w:rsidRPr="008B2C6B" w:rsidRDefault="005E019C" w:rsidP="001A38B4">
            <w:pPr>
              <w:widowControl w:val="0"/>
              <w:spacing w:after="160" w:line="360" w:lineRule="auto"/>
              <w:jc w:val="center"/>
              <w:rPr>
                <w:rFonts w:ascii="Calibri" w:eastAsia="DengXian" w:hAnsi="Calibri" w:cs="Calibri"/>
                <w:b/>
                <w:kern w:val="2"/>
                <w:lang w:val="en-AU" w:eastAsia="zh-CN"/>
                <w14:ligatures w14:val="standardContextual"/>
              </w:rPr>
            </w:pPr>
          </w:p>
        </w:tc>
        <w:tc>
          <w:tcPr>
            <w:tcW w:w="846" w:type="dxa"/>
            <w:noWrap/>
            <w:vAlign w:val="center"/>
          </w:tcPr>
          <w:p w14:paraId="525BD073" w14:textId="624EABCF" w:rsidR="005E019C" w:rsidRPr="00417073" w:rsidRDefault="003E6F51"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31.6</w:t>
            </w:r>
          </w:p>
        </w:tc>
        <w:tc>
          <w:tcPr>
            <w:tcW w:w="1300" w:type="dxa"/>
            <w:noWrap/>
            <w:vAlign w:val="center"/>
          </w:tcPr>
          <w:p w14:paraId="2758AC83" w14:textId="7A7C7944" w:rsidR="005E019C" w:rsidRPr="00417073" w:rsidRDefault="001F5C6A"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28.4</w:t>
            </w:r>
          </w:p>
        </w:tc>
        <w:tc>
          <w:tcPr>
            <w:tcW w:w="1300" w:type="dxa"/>
            <w:noWrap/>
            <w:vAlign w:val="center"/>
          </w:tcPr>
          <w:p w14:paraId="0FDEE42D" w14:textId="12155BFE" w:rsidR="005E019C" w:rsidRPr="00417073" w:rsidRDefault="001F5C6A"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27.5</w:t>
            </w:r>
          </w:p>
        </w:tc>
        <w:tc>
          <w:tcPr>
            <w:tcW w:w="1300" w:type="dxa"/>
            <w:noWrap/>
            <w:vAlign w:val="center"/>
          </w:tcPr>
          <w:p w14:paraId="74E449DE" w14:textId="3117B9A9" w:rsidR="005E019C" w:rsidRPr="00417073" w:rsidRDefault="00BB7CED"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26.2</w:t>
            </w:r>
          </w:p>
        </w:tc>
        <w:tc>
          <w:tcPr>
            <w:tcW w:w="1300" w:type="dxa"/>
            <w:noWrap/>
            <w:vAlign w:val="center"/>
          </w:tcPr>
          <w:p w14:paraId="74F2BA56" w14:textId="6C034D7B" w:rsidR="005E019C" w:rsidRPr="00417073" w:rsidRDefault="00BB7CED"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24.0</w:t>
            </w:r>
          </w:p>
        </w:tc>
      </w:tr>
      <w:tr w:rsidR="00ED2E43" w:rsidRPr="00417073" w14:paraId="014A9CFD" w14:textId="77777777" w:rsidTr="00D32CBD">
        <w:trPr>
          <w:trHeight w:val="300"/>
          <w:jc w:val="center"/>
        </w:trPr>
        <w:tc>
          <w:tcPr>
            <w:tcW w:w="1289" w:type="dxa"/>
            <w:noWrap/>
            <w:vAlign w:val="center"/>
            <w:hideMark/>
          </w:tcPr>
          <w:p w14:paraId="12346D4A" w14:textId="77777777" w:rsidR="00ED2E43" w:rsidRPr="008B2C6B" w:rsidRDefault="00ED2E43" w:rsidP="001A38B4">
            <w:pPr>
              <w:widowControl w:val="0"/>
              <w:spacing w:after="160" w:line="360" w:lineRule="auto"/>
              <w:jc w:val="center"/>
              <w:rPr>
                <w:rFonts w:ascii="Calibri" w:eastAsia="DengXian" w:hAnsi="Calibri" w:cs="Calibri"/>
                <w:b/>
                <w:kern w:val="2"/>
                <w:lang w:val="en-AU" w:eastAsia="zh-CN"/>
                <w14:ligatures w14:val="standardContextual"/>
              </w:rPr>
            </w:pPr>
            <w:r w:rsidRPr="008B2C6B">
              <w:rPr>
                <w:rFonts w:ascii="Calibri" w:eastAsia="DengXian" w:hAnsi="Calibri" w:cs="Calibri"/>
                <w:b/>
                <w:kern w:val="2"/>
                <w:lang w:val="en-AU" w:eastAsia="zh-CN"/>
                <w14:ligatures w14:val="standardContextual"/>
              </w:rPr>
              <w:t>C1s (atomic %)</w:t>
            </w:r>
          </w:p>
        </w:tc>
        <w:tc>
          <w:tcPr>
            <w:tcW w:w="1263" w:type="dxa"/>
            <w:noWrap/>
            <w:vAlign w:val="center"/>
            <w:hideMark/>
          </w:tcPr>
          <w:p w14:paraId="0051605E"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C-C/C=C</w:t>
            </w:r>
          </w:p>
        </w:tc>
        <w:tc>
          <w:tcPr>
            <w:tcW w:w="846" w:type="dxa"/>
            <w:noWrap/>
            <w:vAlign w:val="center"/>
            <w:hideMark/>
          </w:tcPr>
          <w:p w14:paraId="4CEA9744"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48.4271</w:t>
            </w:r>
          </w:p>
        </w:tc>
        <w:tc>
          <w:tcPr>
            <w:tcW w:w="1300" w:type="dxa"/>
            <w:noWrap/>
            <w:vAlign w:val="center"/>
            <w:hideMark/>
          </w:tcPr>
          <w:p w14:paraId="5EB9F07B"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54.86079</w:t>
            </w:r>
          </w:p>
        </w:tc>
        <w:tc>
          <w:tcPr>
            <w:tcW w:w="1300" w:type="dxa"/>
            <w:noWrap/>
            <w:vAlign w:val="center"/>
            <w:hideMark/>
          </w:tcPr>
          <w:p w14:paraId="1E4B92AD"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55.18894</w:t>
            </w:r>
          </w:p>
        </w:tc>
        <w:tc>
          <w:tcPr>
            <w:tcW w:w="1300" w:type="dxa"/>
            <w:noWrap/>
            <w:vAlign w:val="center"/>
            <w:hideMark/>
          </w:tcPr>
          <w:p w14:paraId="5446B137"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59.35658</w:t>
            </w:r>
          </w:p>
        </w:tc>
        <w:tc>
          <w:tcPr>
            <w:tcW w:w="1300" w:type="dxa"/>
            <w:noWrap/>
            <w:vAlign w:val="center"/>
            <w:hideMark/>
          </w:tcPr>
          <w:p w14:paraId="370977ED"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61.20455</w:t>
            </w:r>
          </w:p>
        </w:tc>
      </w:tr>
      <w:tr w:rsidR="00ED2E43" w:rsidRPr="00417073" w14:paraId="7AA97644" w14:textId="77777777" w:rsidTr="00DB2AF2">
        <w:trPr>
          <w:trHeight w:val="825"/>
          <w:jc w:val="center"/>
        </w:trPr>
        <w:tc>
          <w:tcPr>
            <w:tcW w:w="1289" w:type="dxa"/>
            <w:noWrap/>
            <w:vAlign w:val="center"/>
            <w:hideMark/>
          </w:tcPr>
          <w:p w14:paraId="267539E1"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p>
        </w:tc>
        <w:tc>
          <w:tcPr>
            <w:tcW w:w="1263" w:type="dxa"/>
            <w:noWrap/>
            <w:vAlign w:val="center"/>
            <w:hideMark/>
          </w:tcPr>
          <w:p w14:paraId="7A3A2768"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C-O</w:t>
            </w:r>
          </w:p>
        </w:tc>
        <w:tc>
          <w:tcPr>
            <w:tcW w:w="846" w:type="dxa"/>
            <w:noWrap/>
            <w:vAlign w:val="center"/>
            <w:hideMark/>
          </w:tcPr>
          <w:p w14:paraId="2406AEBE"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40.067</w:t>
            </w:r>
          </w:p>
        </w:tc>
        <w:tc>
          <w:tcPr>
            <w:tcW w:w="1300" w:type="dxa"/>
            <w:noWrap/>
            <w:vAlign w:val="center"/>
            <w:hideMark/>
          </w:tcPr>
          <w:p w14:paraId="2F6A64C0"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33.0668</w:t>
            </w:r>
          </w:p>
        </w:tc>
        <w:tc>
          <w:tcPr>
            <w:tcW w:w="1300" w:type="dxa"/>
            <w:noWrap/>
            <w:vAlign w:val="center"/>
            <w:hideMark/>
          </w:tcPr>
          <w:p w14:paraId="1FA7D64B"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34.76873</w:t>
            </w:r>
          </w:p>
        </w:tc>
        <w:tc>
          <w:tcPr>
            <w:tcW w:w="1300" w:type="dxa"/>
            <w:noWrap/>
            <w:vAlign w:val="center"/>
            <w:hideMark/>
          </w:tcPr>
          <w:p w14:paraId="04D4CC19"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27.90575</w:t>
            </w:r>
          </w:p>
        </w:tc>
        <w:tc>
          <w:tcPr>
            <w:tcW w:w="1300" w:type="dxa"/>
            <w:noWrap/>
            <w:vAlign w:val="center"/>
            <w:hideMark/>
          </w:tcPr>
          <w:p w14:paraId="72A68E2E"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25.16537</w:t>
            </w:r>
          </w:p>
        </w:tc>
      </w:tr>
      <w:tr w:rsidR="00ED2E43" w:rsidRPr="00417073" w14:paraId="03554734" w14:textId="77777777" w:rsidTr="00D32CBD">
        <w:trPr>
          <w:trHeight w:val="709"/>
          <w:jc w:val="center"/>
        </w:trPr>
        <w:tc>
          <w:tcPr>
            <w:tcW w:w="1289" w:type="dxa"/>
            <w:noWrap/>
            <w:vAlign w:val="center"/>
            <w:hideMark/>
          </w:tcPr>
          <w:p w14:paraId="522AFCC6"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p>
        </w:tc>
        <w:tc>
          <w:tcPr>
            <w:tcW w:w="1263" w:type="dxa"/>
            <w:noWrap/>
            <w:vAlign w:val="center"/>
            <w:hideMark/>
          </w:tcPr>
          <w:p w14:paraId="56300B53"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C=O</w:t>
            </w:r>
          </w:p>
        </w:tc>
        <w:tc>
          <w:tcPr>
            <w:tcW w:w="846" w:type="dxa"/>
            <w:noWrap/>
            <w:vAlign w:val="center"/>
            <w:hideMark/>
          </w:tcPr>
          <w:p w14:paraId="0C2F4F5D"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11.5059</w:t>
            </w:r>
          </w:p>
        </w:tc>
        <w:tc>
          <w:tcPr>
            <w:tcW w:w="1300" w:type="dxa"/>
            <w:noWrap/>
            <w:vAlign w:val="center"/>
            <w:hideMark/>
          </w:tcPr>
          <w:p w14:paraId="0E045EF5"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12.07241</w:t>
            </w:r>
          </w:p>
        </w:tc>
        <w:tc>
          <w:tcPr>
            <w:tcW w:w="1300" w:type="dxa"/>
            <w:noWrap/>
            <w:vAlign w:val="center"/>
            <w:hideMark/>
          </w:tcPr>
          <w:p w14:paraId="58BB8B02"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10.04233</w:t>
            </w:r>
          </w:p>
        </w:tc>
        <w:tc>
          <w:tcPr>
            <w:tcW w:w="1300" w:type="dxa"/>
            <w:noWrap/>
            <w:vAlign w:val="center"/>
            <w:hideMark/>
          </w:tcPr>
          <w:p w14:paraId="2DD0B9CC"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12.73767</w:t>
            </w:r>
          </w:p>
        </w:tc>
        <w:tc>
          <w:tcPr>
            <w:tcW w:w="1300" w:type="dxa"/>
            <w:noWrap/>
            <w:vAlign w:val="center"/>
            <w:hideMark/>
          </w:tcPr>
          <w:p w14:paraId="3B749A6E"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13.63008</w:t>
            </w:r>
          </w:p>
        </w:tc>
      </w:tr>
      <w:tr w:rsidR="00ED2E43" w:rsidRPr="00417073" w14:paraId="5441F23E" w14:textId="77777777" w:rsidTr="00D32CBD">
        <w:trPr>
          <w:trHeight w:val="300"/>
          <w:jc w:val="center"/>
        </w:trPr>
        <w:tc>
          <w:tcPr>
            <w:tcW w:w="1289" w:type="dxa"/>
            <w:noWrap/>
            <w:vAlign w:val="center"/>
            <w:hideMark/>
          </w:tcPr>
          <w:p w14:paraId="7999562D" w14:textId="77777777" w:rsidR="00ED2E43" w:rsidRPr="008B2C6B" w:rsidRDefault="00ED2E43" w:rsidP="001A38B4">
            <w:pPr>
              <w:widowControl w:val="0"/>
              <w:spacing w:after="160" w:line="360" w:lineRule="auto"/>
              <w:jc w:val="center"/>
              <w:rPr>
                <w:rFonts w:ascii="Calibri" w:eastAsia="DengXian" w:hAnsi="Calibri" w:cs="Calibri"/>
                <w:b/>
                <w:kern w:val="2"/>
                <w:lang w:val="en-AU" w:eastAsia="zh-CN"/>
                <w14:ligatures w14:val="standardContextual"/>
              </w:rPr>
            </w:pPr>
            <w:r w:rsidRPr="008B2C6B">
              <w:rPr>
                <w:rFonts w:ascii="Calibri" w:eastAsia="DengXian" w:hAnsi="Calibri" w:cs="Calibri"/>
                <w:b/>
                <w:kern w:val="2"/>
                <w:lang w:val="en-AU" w:eastAsia="zh-CN"/>
                <w14:ligatures w14:val="standardContextual"/>
              </w:rPr>
              <w:t>O1s (atomic %)</w:t>
            </w:r>
          </w:p>
        </w:tc>
        <w:tc>
          <w:tcPr>
            <w:tcW w:w="1263" w:type="dxa"/>
            <w:noWrap/>
            <w:vAlign w:val="center"/>
            <w:hideMark/>
          </w:tcPr>
          <w:p w14:paraId="0A8BF6B6"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C-O</w:t>
            </w:r>
          </w:p>
        </w:tc>
        <w:tc>
          <w:tcPr>
            <w:tcW w:w="846" w:type="dxa"/>
            <w:noWrap/>
            <w:vAlign w:val="center"/>
            <w:hideMark/>
          </w:tcPr>
          <w:p w14:paraId="36845FFC"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83.94315</w:t>
            </w:r>
          </w:p>
        </w:tc>
        <w:tc>
          <w:tcPr>
            <w:tcW w:w="1300" w:type="dxa"/>
            <w:noWrap/>
            <w:vAlign w:val="center"/>
            <w:hideMark/>
          </w:tcPr>
          <w:p w14:paraId="0F632569"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73.36975</w:t>
            </w:r>
          </w:p>
        </w:tc>
        <w:tc>
          <w:tcPr>
            <w:tcW w:w="1300" w:type="dxa"/>
            <w:noWrap/>
            <w:vAlign w:val="center"/>
            <w:hideMark/>
          </w:tcPr>
          <w:p w14:paraId="699EDEF8"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74.90842</w:t>
            </w:r>
          </w:p>
        </w:tc>
        <w:tc>
          <w:tcPr>
            <w:tcW w:w="1300" w:type="dxa"/>
            <w:noWrap/>
            <w:vAlign w:val="center"/>
            <w:hideMark/>
          </w:tcPr>
          <w:p w14:paraId="0EDCC848"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66.88069</w:t>
            </w:r>
          </w:p>
        </w:tc>
        <w:tc>
          <w:tcPr>
            <w:tcW w:w="1300" w:type="dxa"/>
            <w:noWrap/>
            <w:vAlign w:val="center"/>
            <w:hideMark/>
          </w:tcPr>
          <w:p w14:paraId="46FC331E"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64.35713</w:t>
            </w:r>
          </w:p>
        </w:tc>
      </w:tr>
      <w:tr w:rsidR="00ED2E43" w:rsidRPr="00417073" w14:paraId="6561A564" w14:textId="77777777" w:rsidTr="00D32CBD">
        <w:trPr>
          <w:trHeight w:val="442"/>
          <w:jc w:val="center"/>
        </w:trPr>
        <w:tc>
          <w:tcPr>
            <w:tcW w:w="1289" w:type="dxa"/>
            <w:tcBorders>
              <w:bottom w:val="single" w:sz="4" w:space="0" w:color="auto"/>
            </w:tcBorders>
            <w:noWrap/>
            <w:vAlign w:val="center"/>
            <w:hideMark/>
          </w:tcPr>
          <w:p w14:paraId="00F72765"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p>
        </w:tc>
        <w:tc>
          <w:tcPr>
            <w:tcW w:w="1263" w:type="dxa"/>
            <w:tcBorders>
              <w:bottom w:val="single" w:sz="4" w:space="0" w:color="auto"/>
            </w:tcBorders>
            <w:noWrap/>
            <w:vAlign w:val="center"/>
            <w:hideMark/>
          </w:tcPr>
          <w:p w14:paraId="24AEEC44"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C=O</w:t>
            </w:r>
          </w:p>
        </w:tc>
        <w:tc>
          <w:tcPr>
            <w:tcW w:w="846" w:type="dxa"/>
            <w:tcBorders>
              <w:bottom w:val="single" w:sz="4" w:space="0" w:color="auto"/>
            </w:tcBorders>
            <w:noWrap/>
            <w:vAlign w:val="center"/>
            <w:hideMark/>
          </w:tcPr>
          <w:p w14:paraId="65AAA460"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16.05685</w:t>
            </w:r>
          </w:p>
        </w:tc>
        <w:tc>
          <w:tcPr>
            <w:tcW w:w="1300" w:type="dxa"/>
            <w:tcBorders>
              <w:bottom w:val="single" w:sz="4" w:space="0" w:color="auto"/>
            </w:tcBorders>
            <w:noWrap/>
            <w:vAlign w:val="center"/>
            <w:hideMark/>
          </w:tcPr>
          <w:p w14:paraId="5E70DAA4"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26.63025</w:t>
            </w:r>
          </w:p>
        </w:tc>
        <w:tc>
          <w:tcPr>
            <w:tcW w:w="1300" w:type="dxa"/>
            <w:tcBorders>
              <w:bottom w:val="single" w:sz="4" w:space="0" w:color="auto"/>
            </w:tcBorders>
            <w:noWrap/>
            <w:vAlign w:val="center"/>
            <w:hideMark/>
          </w:tcPr>
          <w:p w14:paraId="2A80ACFB"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25.09158</w:t>
            </w:r>
          </w:p>
        </w:tc>
        <w:tc>
          <w:tcPr>
            <w:tcW w:w="1300" w:type="dxa"/>
            <w:tcBorders>
              <w:bottom w:val="single" w:sz="4" w:space="0" w:color="auto"/>
            </w:tcBorders>
            <w:noWrap/>
            <w:vAlign w:val="center"/>
            <w:hideMark/>
          </w:tcPr>
          <w:p w14:paraId="2578E623"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33.11931</w:t>
            </w:r>
          </w:p>
        </w:tc>
        <w:tc>
          <w:tcPr>
            <w:tcW w:w="1300" w:type="dxa"/>
            <w:tcBorders>
              <w:bottom w:val="single" w:sz="4" w:space="0" w:color="auto"/>
            </w:tcBorders>
            <w:noWrap/>
            <w:vAlign w:val="center"/>
            <w:hideMark/>
          </w:tcPr>
          <w:p w14:paraId="2A219519" w14:textId="77777777" w:rsidR="00ED2E43" w:rsidRPr="00417073" w:rsidRDefault="00ED2E43" w:rsidP="001A38B4">
            <w:pPr>
              <w:widowControl w:val="0"/>
              <w:spacing w:after="160" w:line="360" w:lineRule="auto"/>
              <w:jc w:val="center"/>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35.64287</w:t>
            </w:r>
          </w:p>
        </w:tc>
      </w:tr>
    </w:tbl>
    <w:p w14:paraId="44CFDF06" w14:textId="77777777" w:rsidR="00DB645F" w:rsidRPr="00417073" w:rsidRDefault="00DB645F" w:rsidP="00EC63CE">
      <w:pPr>
        <w:widowControl w:val="0"/>
        <w:spacing w:after="160" w:line="360" w:lineRule="auto"/>
        <w:jc w:val="both"/>
        <w:rPr>
          <w:rFonts w:ascii="Calibri" w:eastAsia="DengXian" w:hAnsi="Calibri" w:cs="Calibri"/>
          <w:kern w:val="2"/>
          <w:lang w:val="en-US" w:eastAsia="zh-CN"/>
          <w14:ligatures w14:val="standardContextual"/>
        </w:rPr>
      </w:pPr>
    </w:p>
    <w:p w14:paraId="55AFDAE4" w14:textId="56DAD00B" w:rsidR="00323EA2" w:rsidRPr="00417073" w:rsidRDefault="00323EA2">
      <w:pPr>
        <w:rPr>
          <w:rFonts w:ascii="Calibri" w:eastAsia="DengXian" w:hAnsi="Calibri" w:cs="Calibri"/>
          <w:noProof/>
          <w:kern w:val="2"/>
          <w:sz w:val="22"/>
          <w:szCs w:val="22"/>
          <w:lang w:val="en-US" w:eastAsia="zh-CN"/>
          <w14:ligatures w14:val="standardContextual"/>
        </w:rPr>
      </w:pPr>
      <w:r w:rsidRPr="00417073">
        <w:rPr>
          <w:rFonts w:ascii="Calibri" w:eastAsia="DengXian" w:hAnsi="Calibri" w:cs="Calibri"/>
          <w:noProof/>
          <w:kern w:val="2"/>
          <w:sz w:val="22"/>
          <w:szCs w:val="22"/>
          <w:lang w:val="en-US" w:eastAsia="zh-CN"/>
          <w14:ligatures w14:val="standardContextual"/>
        </w:rPr>
        <w:br w:type="page"/>
      </w:r>
    </w:p>
    <w:p w14:paraId="1860D6F8" w14:textId="236CA69C" w:rsidR="009018FE" w:rsidRPr="00417073" w:rsidRDefault="009018FE" w:rsidP="009018FE">
      <w:pPr>
        <w:widowControl w:val="0"/>
        <w:spacing w:after="160" w:line="360" w:lineRule="auto"/>
        <w:jc w:val="both"/>
        <w:rPr>
          <w:rFonts w:ascii="Calibri" w:eastAsia="DengXian" w:hAnsi="Calibri" w:cs="Calibri"/>
          <w:b/>
          <w:bCs/>
          <w:kern w:val="2"/>
          <w:lang w:val="en-US" w:eastAsia="zh-CN"/>
          <w14:ligatures w14:val="standardContextual"/>
        </w:rPr>
      </w:pPr>
      <w:r w:rsidRPr="00417073">
        <w:rPr>
          <w:rFonts w:ascii="Calibri" w:eastAsia="DengXian" w:hAnsi="Calibri" w:cs="Calibri"/>
          <w:b/>
          <w:bCs/>
          <w:kern w:val="2"/>
          <w:lang w:val="en-US" w:eastAsia="zh-CN"/>
          <w14:ligatures w14:val="standardContextual"/>
        </w:rPr>
        <w:lastRenderedPageBreak/>
        <w:t xml:space="preserve">Supplementary Note </w:t>
      </w:r>
      <w:r w:rsidR="00EB566C">
        <w:rPr>
          <w:rFonts w:ascii="Calibri" w:eastAsia="DengXian" w:hAnsi="Calibri" w:cs="Calibri"/>
          <w:b/>
          <w:bCs/>
          <w:kern w:val="2"/>
          <w:lang w:val="en-US" w:eastAsia="zh-CN"/>
          <w14:ligatures w14:val="standardContextual"/>
        </w:rPr>
        <w:t>3</w:t>
      </w:r>
      <w:r w:rsidRPr="00417073">
        <w:rPr>
          <w:rFonts w:ascii="Calibri" w:eastAsia="DengXian" w:hAnsi="Calibri" w:cs="Calibri"/>
          <w:b/>
          <w:bCs/>
          <w:kern w:val="2"/>
          <w:lang w:val="en-US" w:eastAsia="zh-CN"/>
          <w14:ligatures w14:val="standardContextual"/>
        </w:rPr>
        <w:t>. Scanning electron microscopy (SEM)</w:t>
      </w:r>
    </w:p>
    <w:p w14:paraId="236C0858" w14:textId="6A00F98F" w:rsidR="00776CC4" w:rsidRPr="00417073" w:rsidRDefault="00273D76" w:rsidP="00776CC4">
      <w:pPr>
        <w:widowControl w:val="0"/>
        <w:spacing w:after="160" w:line="360" w:lineRule="auto"/>
        <w:jc w:val="both"/>
        <w:rPr>
          <w:rFonts w:ascii="Calibri" w:eastAsia="DengXian" w:hAnsi="Calibri" w:cs="Calibri"/>
          <w:kern w:val="2"/>
          <w:lang w:val="en-US" w:eastAsia="zh-CN"/>
          <w14:ligatures w14:val="standardContextual"/>
        </w:rPr>
      </w:pPr>
      <w:r w:rsidRPr="00417073">
        <w:rPr>
          <w:rFonts w:ascii="Calibri" w:eastAsia="DengXian" w:hAnsi="Calibri" w:cs="Calibri"/>
          <w:noProof/>
          <w:kern w:val="2"/>
          <w:lang w:val="en-US" w:eastAsia="zh-CN"/>
          <w14:ligatures w14:val="standardContextual"/>
        </w:rPr>
        <w:drawing>
          <wp:inline distT="0" distB="0" distL="0" distR="0" wp14:anchorId="7B42B689" wp14:editId="584A0038">
            <wp:extent cx="5730875" cy="3261360"/>
            <wp:effectExtent l="0" t="0" r="0" b="0"/>
            <wp:docPr id="186772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3261360"/>
                    </a:xfrm>
                    <a:prstGeom prst="rect">
                      <a:avLst/>
                    </a:prstGeom>
                    <a:noFill/>
                  </pic:spPr>
                </pic:pic>
              </a:graphicData>
            </a:graphic>
          </wp:inline>
        </w:drawing>
      </w:r>
    </w:p>
    <w:p w14:paraId="219F5AB0" w14:textId="2B6E2EDA" w:rsidR="00DF752B" w:rsidRPr="00417073" w:rsidRDefault="00DF752B" w:rsidP="00DF752B">
      <w:pPr>
        <w:widowControl w:val="0"/>
        <w:spacing w:after="160"/>
        <w:jc w:val="both"/>
        <w:rPr>
          <w:rFonts w:ascii="Calibri" w:eastAsia="DengXian" w:hAnsi="Calibri" w:cs="Calibri"/>
          <w:b/>
          <w:iCs/>
          <w:kern w:val="2"/>
          <w:lang w:val="en-US" w:eastAsia="zh-CN"/>
          <w14:ligatures w14:val="standardContextual"/>
        </w:rPr>
      </w:pPr>
      <w:bookmarkStart w:id="0" w:name="_Hlk192086553"/>
      <w:r w:rsidRPr="00417073">
        <w:rPr>
          <w:rFonts w:ascii="Calibri" w:eastAsia="DengXian" w:hAnsi="Calibri" w:cs="Calibri"/>
          <w:b/>
          <w:bCs/>
          <w:iCs/>
          <w:kern w:val="2"/>
          <w:lang w:val="en-US" w:eastAsia="zh-CN"/>
          <w14:ligatures w14:val="standardContextual"/>
        </w:rPr>
        <w:t>Figure S</w:t>
      </w:r>
      <w:r w:rsidR="00EB566C">
        <w:rPr>
          <w:rFonts w:ascii="Calibri" w:eastAsia="DengXian" w:hAnsi="Calibri" w:cs="Calibri"/>
          <w:b/>
          <w:bCs/>
          <w:iCs/>
          <w:kern w:val="2"/>
          <w:lang w:val="en-US" w:eastAsia="zh-CN"/>
          <w14:ligatures w14:val="standardContextual"/>
        </w:rPr>
        <w:t>4</w:t>
      </w:r>
      <w:r w:rsidRPr="00417073">
        <w:rPr>
          <w:rFonts w:ascii="Calibri" w:eastAsia="DengXian" w:hAnsi="Calibri" w:cs="Calibri"/>
          <w:b/>
          <w:bCs/>
          <w:iCs/>
          <w:kern w:val="2"/>
          <w:lang w:val="en-US" w:eastAsia="zh-CN"/>
          <w14:ligatures w14:val="standardContextual"/>
        </w:rPr>
        <w:t>.</w:t>
      </w:r>
      <w:r w:rsidRPr="00417073">
        <w:rPr>
          <w:rFonts w:ascii="Calibri" w:eastAsia="DengXian" w:hAnsi="Calibri" w:cs="Calibri"/>
          <w:b/>
          <w:iCs/>
          <w:kern w:val="2"/>
          <w:lang w:val="en-US" w:eastAsia="zh-CN"/>
          <w14:ligatures w14:val="standardContextual"/>
        </w:rPr>
        <w:t xml:space="preserve"> </w:t>
      </w:r>
      <w:r w:rsidRPr="00417073">
        <w:rPr>
          <w:rFonts w:ascii="Calibri" w:eastAsia="DengXian" w:hAnsi="Calibri" w:cs="Calibri"/>
          <w:bCs/>
          <w:iCs/>
          <w:kern w:val="2"/>
          <w:lang w:val="en-US" w:eastAsia="zh-CN"/>
          <w14:ligatures w14:val="standardContextual"/>
        </w:rPr>
        <w:t xml:space="preserve">Surface SEM images of VRGM-Low </w:t>
      </w:r>
      <w:r w:rsidRPr="007644EE">
        <w:rPr>
          <w:rFonts w:ascii="Calibri" w:eastAsia="DengXian" w:hAnsi="Calibri" w:cs="Calibri"/>
          <w:b/>
          <w:kern w:val="2"/>
          <w:lang w:val="en-US" w:eastAsia="zh-CN"/>
          <w14:ligatures w14:val="standardContextual"/>
        </w:rPr>
        <w:t>(a)</w:t>
      </w:r>
      <w:r w:rsidRPr="00417073">
        <w:rPr>
          <w:rFonts w:ascii="Calibri" w:eastAsia="DengXian" w:hAnsi="Calibri" w:cs="Calibri"/>
          <w:bCs/>
          <w:iCs/>
          <w:kern w:val="2"/>
          <w:lang w:val="en-US" w:eastAsia="zh-CN"/>
          <w14:ligatures w14:val="standardContextual"/>
        </w:rPr>
        <w:t xml:space="preserve">, VRGM-Med </w:t>
      </w:r>
      <w:r w:rsidRPr="007644EE">
        <w:rPr>
          <w:rFonts w:ascii="Calibri" w:eastAsia="DengXian" w:hAnsi="Calibri" w:cs="Calibri"/>
          <w:b/>
          <w:kern w:val="2"/>
          <w:lang w:val="en-US" w:eastAsia="zh-CN"/>
          <w14:ligatures w14:val="standardContextual"/>
        </w:rPr>
        <w:t>(b)</w:t>
      </w:r>
      <w:r w:rsidRPr="00417073">
        <w:rPr>
          <w:rFonts w:ascii="Calibri" w:eastAsia="DengXian" w:hAnsi="Calibri" w:cs="Calibri"/>
          <w:bCs/>
          <w:iCs/>
          <w:kern w:val="2"/>
          <w:lang w:val="en-US" w:eastAsia="zh-CN"/>
          <w14:ligatures w14:val="standardContextual"/>
        </w:rPr>
        <w:t xml:space="preserve">, and VRGM-High </w:t>
      </w:r>
      <w:r w:rsidRPr="007644EE">
        <w:rPr>
          <w:rFonts w:ascii="Calibri" w:eastAsia="DengXian" w:hAnsi="Calibri" w:cs="Calibri"/>
          <w:b/>
          <w:kern w:val="2"/>
          <w:lang w:val="en-US" w:eastAsia="zh-CN"/>
          <w14:ligatures w14:val="standardContextual"/>
        </w:rPr>
        <w:t>(c)</w:t>
      </w:r>
      <w:r w:rsidRPr="00417073">
        <w:rPr>
          <w:rFonts w:ascii="Calibri" w:eastAsia="DengXian" w:hAnsi="Calibri" w:cs="Calibri"/>
          <w:bCs/>
          <w:iCs/>
          <w:kern w:val="2"/>
          <w:lang w:val="en-US" w:eastAsia="zh-CN"/>
          <w14:ligatures w14:val="standardContextual"/>
        </w:rPr>
        <w:t xml:space="preserve">. Cross-sectional SEM images of VRGM-Low </w:t>
      </w:r>
      <w:r w:rsidRPr="007644EE">
        <w:rPr>
          <w:rFonts w:ascii="Calibri" w:eastAsia="DengXian" w:hAnsi="Calibri" w:cs="Calibri"/>
          <w:b/>
          <w:kern w:val="2"/>
          <w:lang w:val="en-US" w:eastAsia="zh-CN"/>
          <w14:ligatures w14:val="standardContextual"/>
        </w:rPr>
        <w:t>(d)</w:t>
      </w:r>
      <w:r w:rsidRPr="00417073">
        <w:rPr>
          <w:rFonts w:ascii="Calibri" w:eastAsia="DengXian" w:hAnsi="Calibri" w:cs="Calibri"/>
          <w:bCs/>
          <w:iCs/>
          <w:kern w:val="2"/>
          <w:lang w:val="en-US" w:eastAsia="zh-CN"/>
          <w14:ligatures w14:val="standardContextual"/>
        </w:rPr>
        <w:t xml:space="preserve">, VRGM-Med </w:t>
      </w:r>
      <w:r w:rsidRPr="007644EE">
        <w:rPr>
          <w:rFonts w:ascii="Calibri" w:eastAsia="DengXian" w:hAnsi="Calibri" w:cs="Calibri"/>
          <w:b/>
          <w:kern w:val="2"/>
          <w:lang w:val="en-US" w:eastAsia="zh-CN"/>
          <w14:ligatures w14:val="standardContextual"/>
        </w:rPr>
        <w:t>(e)</w:t>
      </w:r>
      <w:r w:rsidRPr="00417073">
        <w:rPr>
          <w:rFonts w:ascii="Calibri" w:eastAsia="DengXian" w:hAnsi="Calibri" w:cs="Calibri"/>
          <w:bCs/>
          <w:iCs/>
          <w:kern w:val="2"/>
          <w:lang w:val="en-US" w:eastAsia="zh-CN"/>
          <w14:ligatures w14:val="standardContextual"/>
        </w:rPr>
        <w:t xml:space="preserve"> and VRGM-High </w:t>
      </w:r>
      <w:r w:rsidRPr="007644EE">
        <w:rPr>
          <w:rFonts w:ascii="Calibri" w:eastAsia="DengXian" w:hAnsi="Calibri" w:cs="Calibri"/>
          <w:b/>
          <w:kern w:val="2"/>
          <w:lang w:val="en-US" w:eastAsia="zh-CN"/>
          <w14:ligatures w14:val="standardContextual"/>
        </w:rPr>
        <w:t>(f)</w:t>
      </w:r>
      <w:r w:rsidRPr="00417073">
        <w:rPr>
          <w:rFonts w:ascii="Calibri" w:eastAsia="DengXian" w:hAnsi="Calibri" w:cs="Calibri"/>
          <w:bCs/>
          <w:iCs/>
          <w:kern w:val="2"/>
          <w:lang w:val="en-US" w:eastAsia="zh-CN"/>
          <w14:ligatures w14:val="standardContextual"/>
        </w:rPr>
        <w:t>. The white arrows indicate the thickness of the membranes</w:t>
      </w:r>
      <w:r w:rsidR="000956A3" w:rsidRPr="00417073">
        <w:rPr>
          <w:rFonts w:ascii="Calibri" w:eastAsia="DengXian" w:hAnsi="Calibri" w:cs="Calibri"/>
          <w:bCs/>
          <w:iCs/>
          <w:kern w:val="2"/>
          <w:lang w:val="en-US" w:eastAsia="zh-CN"/>
          <w14:ligatures w14:val="standardContextual"/>
        </w:rPr>
        <w:fldChar w:fldCharType="begin"/>
      </w:r>
      <w:r w:rsidR="00CD0368">
        <w:rPr>
          <w:rFonts w:ascii="Calibri" w:eastAsia="DengXian" w:hAnsi="Calibri" w:cs="Calibri"/>
          <w:bCs/>
          <w:iCs/>
          <w:kern w:val="2"/>
          <w:lang w:val="en-US" w:eastAsia="zh-CN"/>
          <w14:ligatures w14:val="standardContextual"/>
        </w:rPr>
        <w:instrText xml:space="preserve"> ADDIN ZOTERO_ITEM CSL_CITATION {"citationID":"803r7sW2","properties":{"formattedCitation":"[7]","plainCitation":"[7]","noteIndex":0},"citationItems":[{"id":321,"uris":["http://zotero.org/users/12579686/items/DTWIK7LC"],"itemData":{"id":321,"type":"article-journal","container-title":"Carbon","DOI":"10.1016/j.carbon.2024.119053","ISSN":"00086223","journalAbbreviation":"Carbon","language":"en","page":"119053","source":"DOI.org (Crossref)","title":"Membrane based In-situ reduction of graphene oxide for electrochemical supercapacitor application","volume":"224","author":[{"family":"Lin","given":"Tongxi"},{"family":"Ren","given":"Xiaojun"},{"family":"Wen","given":"Xinyue"},{"family":"Karton","given":"Amir"},{"family":"Quintano","given":"Vanesa"},{"family":"Joshi","given":"Rakesh"}],"issued":{"date-parts":[["2024",4]]}}}],"schema":"https://github.com/citation-style-language/schema/raw/master/csl-citation.json"} </w:instrText>
      </w:r>
      <w:r w:rsidR="000956A3" w:rsidRPr="00417073">
        <w:rPr>
          <w:rFonts w:ascii="Calibri" w:eastAsia="DengXian" w:hAnsi="Calibri" w:cs="Calibri"/>
          <w:bCs/>
          <w:iCs/>
          <w:kern w:val="2"/>
          <w:lang w:val="en-US" w:eastAsia="zh-CN"/>
          <w14:ligatures w14:val="standardContextual"/>
        </w:rPr>
        <w:fldChar w:fldCharType="separate"/>
      </w:r>
      <w:r w:rsidR="00CD0368" w:rsidRPr="00442393">
        <w:rPr>
          <w:rFonts w:ascii="Calibri" w:hAnsi="Calibri" w:cs="Calibri"/>
          <w:lang w:val="en-AU"/>
        </w:rPr>
        <w:t>[7]</w:t>
      </w:r>
      <w:r w:rsidR="000956A3" w:rsidRPr="00417073">
        <w:rPr>
          <w:rFonts w:ascii="Calibri" w:eastAsia="DengXian" w:hAnsi="Calibri" w:cs="Calibri"/>
          <w:bCs/>
          <w:iCs/>
          <w:kern w:val="2"/>
          <w:lang w:val="en-US" w:eastAsia="zh-CN"/>
          <w14:ligatures w14:val="standardContextual"/>
        </w:rPr>
        <w:fldChar w:fldCharType="end"/>
      </w:r>
      <w:r w:rsidRPr="00417073">
        <w:rPr>
          <w:rFonts w:ascii="Calibri" w:eastAsia="DengXian" w:hAnsi="Calibri" w:cs="Calibri"/>
          <w:bCs/>
          <w:iCs/>
          <w:kern w:val="2"/>
          <w:lang w:val="en-US" w:eastAsia="zh-CN"/>
          <w14:ligatures w14:val="standardContextual"/>
        </w:rPr>
        <w:t>.</w:t>
      </w:r>
    </w:p>
    <w:bookmarkEnd w:id="0"/>
    <w:p w14:paraId="24BCACFE" w14:textId="77777777" w:rsidR="00DF752B" w:rsidRPr="00417073" w:rsidRDefault="00DF752B" w:rsidP="00776CC4">
      <w:pPr>
        <w:widowControl w:val="0"/>
        <w:spacing w:after="160" w:line="360" w:lineRule="auto"/>
        <w:jc w:val="both"/>
        <w:rPr>
          <w:rFonts w:ascii="Calibri" w:eastAsia="DengXian" w:hAnsi="Calibri" w:cs="Calibri"/>
          <w:b/>
          <w:kern w:val="2"/>
          <w:lang w:val="en-US" w:eastAsia="zh-CN"/>
          <w14:ligatures w14:val="standardContextual"/>
        </w:rPr>
      </w:pPr>
    </w:p>
    <w:p w14:paraId="02515960" w14:textId="05DE69B5" w:rsidR="00DF752B" w:rsidRPr="00417073" w:rsidRDefault="00DF752B">
      <w:pPr>
        <w:rPr>
          <w:rFonts w:ascii="Calibri" w:eastAsia="DengXian" w:hAnsi="Calibri" w:cs="Calibri"/>
          <w:b/>
          <w:kern w:val="2"/>
          <w:lang w:val="en-US" w:eastAsia="zh-CN"/>
          <w14:ligatures w14:val="standardContextual"/>
        </w:rPr>
      </w:pPr>
      <w:r w:rsidRPr="00417073">
        <w:rPr>
          <w:rFonts w:ascii="Calibri" w:eastAsia="DengXian" w:hAnsi="Calibri" w:cs="Calibri"/>
          <w:b/>
          <w:kern w:val="2"/>
          <w:lang w:val="en-US" w:eastAsia="zh-CN"/>
          <w14:ligatures w14:val="standardContextual"/>
        </w:rPr>
        <w:br w:type="page"/>
      </w:r>
    </w:p>
    <w:p w14:paraId="3C5912F0" w14:textId="6A8507C2" w:rsidR="00610803" w:rsidRPr="00417073" w:rsidRDefault="00610803" w:rsidP="00610803">
      <w:pPr>
        <w:widowControl w:val="0"/>
        <w:spacing w:after="160" w:line="360" w:lineRule="auto"/>
        <w:jc w:val="both"/>
        <w:rPr>
          <w:rFonts w:ascii="Calibri" w:eastAsia="DengXian" w:hAnsi="Calibri" w:cs="Calibri"/>
          <w:b/>
          <w:kern w:val="2"/>
          <w:lang w:val="en-US" w:eastAsia="zh-CN"/>
          <w14:ligatures w14:val="standardContextual"/>
        </w:rPr>
      </w:pPr>
      <w:bookmarkStart w:id="1" w:name="_Hlk192086203"/>
      <w:r w:rsidRPr="00417073">
        <w:rPr>
          <w:rFonts w:ascii="Calibri" w:eastAsia="DengXian" w:hAnsi="Calibri" w:cs="Calibri"/>
          <w:b/>
          <w:bCs/>
          <w:kern w:val="2"/>
          <w:lang w:val="en-US" w:eastAsia="zh-CN"/>
          <w14:ligatures w14:val="standardContextual"/>
        </w:rPr>
        <w:lastRenderedPageBreak/>
        <w:t xml:space="preserve">Supplementary Note </w:t>
      </w:r>
      <w:r w:rsidR="00EB566C">
        <w:rPr>
          <w:rFonts w:ascii="Calibri" w:eastAsia="DengXian" w:hAnsi="Calibri" w:cs="Calibri"/>
          <w:b/>
          <w:bCs/>
          <w:kern w:val="2"/>
          <w:lang w:val="en-US" w:eastAsia="zh-CN"/>
          <w14:ligatures w14:val="standardContextual"/>
        </w:rPr>
        <w:t>4</w:t>
      </w:r>
      <w:r w:rsidRPr="00417073">
        <w:rPr>
          <w:rFonts w:ascii="Calibri" w:eastAsia="DengXian" w:hAnsi="Calibri" w:cs="Calibri"/>
          <w:b/>
          <w:bCs/>
          <w:kern w:val="2"/>
          <w:lang w:val="en-US" w:eastAsia="zh-CN"/>
          <w14:ligatures w14:val="standardContextual"/>
        </w:rPr>
        <w:t>. Contact angle measurements</w:t>
      </w:r>
    </w:p>
    <w:p w14:paraId="238ACDBA" w14:textId="3F0C848D" w:rsidR="00610803" w:rsidRPr="00417073" w:rsidRDefault="00AA3212" w:rsidP="00776CC4">
      <w:pPr>
        <w:widowControl w:val="0"/>
        <w:spacing w:after="160" w:line="360" w:lineRule="auto"/>
        <w:jc w:val="both"/>
        <w:rPr>
          <w:rFonts w:ascii="Calibri" w:eastAsia="DengXian" w:hAnsi="Calibri" w:cs="Calibri"/>
          <w:kern w:val="2"/>
          <w:lang w:val="en-AU" w:eastAsia="zh-CN"/>
          <w14:ligatures w14:val="standardContextual"/>
        </w:rPr>
      </w:pPr>
      <w:r w:rsidRPr="00417073">
        <w:rPr>
          <w:rFonts w:ascii="Calibri" w:hAnsi="Calibri" w:cs="Calibri"/>
          <w:noProof/>
        </w:rPr>
        <w:object w:dxaOrig="26924" w:dyaOrig="10949" w14:anchorId="76D40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pt;height:184.2pt" o:ole="">
            <v:imagedata r:id="rId18" o:title=""/>
          </v:shape>
          <o:OLEObject Type="Embed" ProgID="Origin95.Graph" ShapeID="_x0000_i1025" DrawAspect="Content" ObjectID="_1810660290" r:id="rId19"/>
        </w:object>
      </w:r>
    </w:p>
    <w:p w14:paraId="605F3EFA" w14:textId="49AD6E66" w:rsidR="006A1424" w:rsidRPr="00417073" w:rsidRDefault="00A26F1E" w:rsidP="002B5C42">
      <w:pPr>
        <w:widowControl w:val="0"/>
        <w:spacing w:after="160"/>
        <w:jc w:val="both"/>
        <w:rPr>
          <w:rFonts w:ascii="Calibri" w:eastAsia="DengXian" w:hAnsi="Calibri" w:cs="Calibri"/>
          <w:b/>
          <w:bCs/>
          <w:iCs/>
          <w:kern w:val="2"/>
          <w:lang w:val="en-US" w:eastAsia="zh-CN"/>
          <w14:ligatures w14:val="standardContextual"/>
        </w:rPr>
      </w:pPr>
      <w:r w:rsidRPr="00417073">
        <w:rPr>
          <w:rFonts w:ascii="Calibri" w:eastAsia="DengXian" w:hAnsi="Calibri" w:cs="Calibri"/>
          <w:b/>
          <w:bCs/>
          <w:iCs/>
          <w:kern w:val="2"/>
          <w:lang w:val="en-AU" w:eastAsia="zh-CN"/>
          <w14:ligatures w14:val="standardContextual"/>
        </w:rPr>
        <w:t>Figure S</w:t>
      </w:r>
      <w:r w:rsidR="00EB566C">
        <w:rPr>
          <w:rFonts w:ascii="Calibri" w:eastAsia="DengXian" w:hAnsi="Calibri" w:cs="Calibri"/>
          <w:b/>
          <w:bCs/>
          <w:iCs/>
          <w:kern w:val="2"/>
          <w:lang w:val="en-AU" w:eastAsia="zh-CN"/>
          <w14:ligatures w14:val="standardContextual"/>
        </w:rPr>
        <w:t>5</w:t>
      </w:r>
      <w:r w:rsidRPr="00417073">
        <w:rPr>
          <w:rFonts w:ascii="Calibri" w:eastAsia="DengXian" w:hAnsi="Calibri" w:cs="Calibri"/>
          <w:b/>
          <w:bCs/>
          <w:iCs/>
          <w:kern w:val="2"/>
          <w:lang w:val="en-AU" w:eastAsia="zh-CN"/>
          <w14:ligatures w14:val="standardContextual"/>
        </w:rPr>
        <w:t xml:space="preserve">. </w:t>
      </w:r>
      <w:r w:rsidRPr="00417073">
        <w:rPr>
          <w:rFonts w:ascii="Calibri" w:eastAsia="DengXian" w:hAnsi="Calibri" w:cs="Calibri"/>
          <w:iCs/>
          <w:kern w:val="2"/>
          <w:lang w:val="en-AU" w:eastAsia="zh-CN"/>
          <w14:ligatures w14:val="standardContextual"/>
        </w:rPr>
        <w:t xml:space="preserve">The contact angle of different organic solvents </w:t>
      </w:r>
      <w:r w:rsidR="00DA139F" w:rsidRPr="00417073">
        <w:rPr>
          <w:rFonts w:ascii="Calibri" w:eastAsia="DengXian" w:hAnsi="Calibri" w:cs="Calibri"/>
          <w:iCs/>
          <w:kern w:val="2"/>
          <w:lang w:val="en-AU" w:eastAsia="zh-CN"/>
          <w14:ligatures w14:val="standardContextual"/>
        </w:rPr>
        <w:t>o</w:t>
      </w:r>
      <w:r w:rsidRPr="00417073">
        <w:rPr>
          <w:rFonts w:ascii="Calibri" w:eastAsia="DengXian" w:hAnsi="Calibri" w:cs="Calibri"/>
          <w:iCs/>
          <w:kern w:val="2"/>
          <w:lang w:val="en-AU" w:eastAsia="zh-CN"/>
          <w14:ligatures w14:val="standardContextual"/>
        </w:rPr>
        <w:t>n GOM and VRGMs, the error bars represent the standard deviation.</w:t>
      </w:r>
      <w:r w:rsidRPr="00417073">
        <w:rPr>
          <w:rFonts w:ascii="Calibri" w:eastAsia="DengXian" w:hAnsi="Calibri" w:cs="Calibri"/>
          <w:b/>
          <w:bCs/>
          <w:iCs/>
          <w:kern w:val="2"/>
          <w:lang w:val="en-US" w:eastAsia="zh-CN"/>
          <w14:ligatures w14:val="standardContextual"/>
        </w:rPr>
        <w:t xml:space="preserve"> </w:t>
      </w:r>
    </w:p>
    <w:bookmarkEnd w:id="1"/>
    <w:p w14:paraId="50694691" w14:textId="193BFF31" w:rsidR="00700A10" w:rsidRPr="00417073" w:rsidRDefault="00700A10" w:rsidP="00700A10">
      <w:pPr>
        <w:widowControl w:val="0"/>
        <w:spacing w:after="160" w:line="360" w:lineRule="auto"/>
        <w:jc w:val="both"/>
        <w:rPr>
          <w:rFonts w:ascii="Calibri" w:eastAsia="DengXian" w:hAnsi="Calibri" w:cs="Calibri"/>
          <w:kern w:val="2"/>
          <w:lang w:val="en-US" w:eastAsia="zh-CN"/>
          <w14:ligatures w14:val="standardContextual"/>
        </w:rPr>
      </w:pPr>
      <w:r w:rsidRPr="00417073">
        <w:rPr>
          <w:rFonts w:ascii="Calibri" w:eastAsia="DengXian" w:hAnsi="Calibri" w:cs="Calibri"/>
          <w:kern w:val="2"/>
          <w:lang w:val="en-US" w:eastAsia="zh-CN"/>
          <w14:ligatures w14:val="standardContextual"/>
        </w:rPr>
        <w:t xml:space="preserve">The solvent wettability of </w:t>
      </w:r>
      <w:r w:rsidR="00995FF3" w:rsidRPr="00417073">
        <w:rPr>
          <w:rFonts w:ascii="Calibri" w:eastAsia="DengXian" w:hAnsi="Calibri" w:cs="Calibri"/>
          <w:kern w:val="2"/>
          <w:lang w:val="en-US" w:eastAsia="zh-CN"/>
          <w14:ligatures w14:val="standardContextual"/>
        </w:rPr>
        <w:t xml:space="preserve">the </w:t>
      </w:r>
      <w:r w:rsidRPr="00417073">
        <w:rPr>
          <w:rFonts w:ascii="Calibri" w:eastAsia="DengXian" w:hAnsi="Calibri" w:cs="Calibri"/>
          <w:kern w:val="2"/>
          <w:lang w:val="en-US" w:eastAsia="zh-CN"/>
          <w14:ligatures w14:val="standardContextual"/>
        </w:rPr>
        <w:t xml:space="preserve">membrane surface can be characterized by </w:t>
      </w:r>
      <w:r w:rsidR="00995FF3" w:rsidRPr="00417073">
        <w:rPr>
          <w:rFonts w:ascii="Calibri" w:eastAsia="DengXian" w:hAnsi="Calibri" w:cs="Calibri"/>
          <w:kern w:val="2"/>
          <w:lang w:val="en-US" w:eastAsia="zh-CN"/>
          <w14:ligatures w14:val="standardContextual"/>
        </w:rPr>
        <w:t xml:space="preserve">the </w:t>
      </w:r>
      <w:r w:rsidRPr="00417073">
        <w:rPr>
          <w:rFonts w:ascii="Calibri" w:eastAsia="DengXian" w:hAnsi="Calibri" w:cs="Calibri"/>
          <w:kern w:val="2"/>
          <w:lang w:val="en-US" w:eastAsia="zh-CN"/>
          <w14:ligatures w14:val="standardContextual"/>
        </w:rPr>
        <w:t>contact angle</w:t>
      </w:r>
      <w:r w:rsidR="00995FF3" w:rsidRPr="00417073">
        <w:rPr>
          <w:rFonts w:ascii="Calibri" w:eastAsia="DengXian" w:hAnsi="Calibri" w:cs="Calibri"/>
          <w:kern w:val="2"/>
          <w:lang w:val="en-US" w:eastAsia="zh-CN"/>
          <w14:ligatures w14:val="standardContextual"/>
        </w:rPr>
        <w:t xml:space="preserve"> measurements</w:t>
      </w:r>
      <w:r w:rsidRPr="00417073">
        <w:rPr>
          <w:rFonts w:ascii="Calibri" w:eastAsia="DengXian" w:hAnsi="Calibri" w:cs="Calibri"/>
          <w:kern w:val="2"/>
          <w:lang w:val="en-US" w:eastAsia="zh-CN"/>
          <w14:ligatures w14:val="standardContextual"/>
        </w:rPr>
        <w:t xml:space="preserve">. </w:t>
      </w:r>
      <w:r w:rsidRPr="00417073">
        <w:rPr>
          <w:rFonts w:ascii="Calibri" w:eastAsia="DengXian" w:hAnsi="Calibri" w:cs="Calibri"/>
          <w:b/>
          <w:bCs/>
          <w:kern w:val="2"/>
          <w:lang w:val="en-US" w:eastAsia="zh-CN"/>
          <w14:ligatures w14:val="standardContextual"/>
        </w:rPr>
        <w:t>Figure S</w:t>
      </w:r>
      <w:r w:rsidR="00EB566C">
        <w:rPr>
          <w:rFonts w:ascii="Calibri" w:eastAsia="DengXian" w:hAnsi="Calibri" w:cs="Calibri"/>
          <w:b/>
          <w:bCs/>
          <w:kern w:val="2"/>
          <w:lang w:val="en-US" w:eastAsia="zh-CN"/>
          <w14:ligatures w14:val="standardContextual"/>
        </w:rPr>
        <w:t>5</w:t>
      </w:r>
      <w:r w:rsidRPr="00417073">
        <w:rPr>
          <w:rFonts w:ascii="Calibri" w:eastAsia="DengXian" w:hAnsi="Calibri" w:cs="Calibri"/>
          <w:kern w:val="2"/>
          <w:lang w:val="en-US" w:eastAsia="zh-CN"/>
          <w14:ligatures w14:val="standardContextual"/>
        </w:rPr>
        <w:t xml:space="preserve"> demonstrates the contact angle measurement results of GOM and VRGMs with water and organic solvents, the x-axis is sorted by solution polarity. The water contact angle of GOM </w:t>
      </w:r>
      <w:r w:rsidR="00C116AE" w:rsidRPr="00417073">
        <w:rPr>
          <w:rFonts w:ascii="Calibri" w:eastAsia="DengXian" w:hAnsi="Calibri" w:cs="Calibri"/>
          <w:kern w:val="2"/>
          <w:lang w:val="en-US" w:eastAsia="zh-CN"/>
          <w14:ligatures w14:val="standardContextual"/>
        </w:rPr>
        <w:t>i</w:t>
      </w:r>
      <w:r w:rsidRPr="00417073">
        <w:rPr>
          <w:rFonts w:ascii="Calibri" w:eastAsia="DengXian" w:hAnsi="Calibri" w:cs="Calibri"/>
          <w:kern w:val="2"/>
          <w:lang w:val="en-US" w:eastAsia="zh-CN"/>
          <w14:ligatures w14:val="standardContextual"/>
        </w:rPr>
        <w:t xml:space="preserve">s 41.53° </w:t>
      </w:r>
      <w:r w:rsidR="00C116AE" w:rsidRPr="00417073">
        <w:rPr>
          <w:rFonts w:ascii="Calibri" w:eastAsia="DengXian" w:hAnsi="Calibri" w:cs="Calibri"/>
          <w:kern w:val="2"/>
          <w:lang w:val="en-US" w:eastAsia="zh-CN"/>
          <w14:ligatures w14:val="standardContextual"/>
        </w:rPr>
        <w:t>and increase</w:t>
      </w:r>
      <w:r w:rsidR="008A66D8" w:rsidRPr="00417073">
        <w:rPr>
          <w:rFonts w:ascii="Calibri" w:eastAsia="DengXian" w:hAnsi="Calibri" w:cs="Calibri"/>
          <w:kern w:val="2"/>
          <w:lang w:val="en-US" w:eastAsia="zh-CN"/>
          <w14:ligatures w14:val="standardContextual"/>
        </w:rPr>
        <w:t xml:space="preserve">s </w:t>
      </w:r>
      <w:r w:rsidR="00E91204" w:rsidRPr="00417073">
        <w:rPr>
          <w:rFonts w:ascii="Calibri" w:eastAsia="DengXian" w:hAnsi="Calibri" w:cs="Calibri"/>
          <w:kern w:val="2"/>
          <w:lang w:val="en-US" w:eastAsia="zh-CN"/>
          <w14:ligatures w14:val="standardContextual"/>
        </w:rPr>
        <w:t xml:space="preserve">gradually </w:t>
      </w:r>
      <w:r w:rsidR="008A66D8" w:rsidRPr="00417073">
        <w:rPr>
          <w:rFonts w:ascii="Calibri" w:eastAsia="DengXian" w:hAnsi="Calibri" w:cs="Calibri"/>
          <w:kern w:val="2"/>
          <w:lang w:val="en-US" w:eastAsia="zh-CN"/>
          <w14:ligatures w14:val="standardContextual"/>
        </w:rPr>
        <w:t>to</w:t>
      </w:r>
      <w:r w:rsidRPr="00417073">
        <w:rPr>
          <w:rFonts w:ascii="Calibri" w:eastAsia="DengXian" w:hAnsi="Calibri" w:cs="Calibri"/>
          <w:kern w:val="2"/>
          <w:lang w:val="en-US" w:eastAsia="zh-CN"/>
          <w14:ligatures w14:val="standardContextual"/>
        </w:rPr>
        <w:t xml:space="preserve"> 63.51° of VRGM-Max, representing the increase of hydrophobicity of VRGMs due to the removal of hydrophilic oxygen functional groups. For organic solvents, the contact angle of ethanol cannot be detected in all studied membranes.</w:t>
      </w:r>
      <w:r w:rsidRPr="00417073" w:rsidDel="00661C8A">
        <w:rPr>
          <w:rFonts w:ascii="Calibri" w:eastAsia="DengXian" w:hAnsi="Calibri" w:cs="Calibri"/>
          <w:kern w:val="2"/>
          <w:lang w:val="en-US" w:eastAsia="zh-CN"/>
          <w14:ligatures w14:val="standardContextual"/>
        </w:rPr>
        <w:t xml:space="preserve"> </w:t>
      </w:r>
      <w:r w:rsidRPr="00417073">
        <w:rPr>
          <w:rFonts w:ascii="Calibri" w:eastAsia="DengXian" w:hAnsi="Calibri" w:cs="Calibri"/>
          <w:kern w:val="2"/>
          <w:lang w:val="en-US" w:eastAsia="zh-CN"/>
          <w14:ligatures w14:val="standardContextual"/>
        </w:rPr>
        <w:t>Particularly, the hexane contact angles decrease from GOM to VRGM-Max.</w:t>
      </w:r>
    </w:p>
    <w:p w14:paraId="135CF6A5" w14:textId="77777777" w:rsidR="00700A10" w:rsidRPr="00417073" w:rsidRDefault="00700A10" w:rsidP="00700A10">
      <w:pPr>
        <w:widowControl w:val="0"/>
        <w:spacing w:after="160" w:line="360" w:lineRule="auto"/>
        <w:jc w:val="both"/>
        <w:rPr>
          <w:rFonts w:ascii="Calibri" w:eastAsia="DengXian" w:hAnsi="Calibri" w:cs="Calibri"/>
          <w:kern w:val="2"/>
          <w:lang w:val="en-US" w:eastAsia="zh-CN"/>
          <w14:ligatures w14:val="standardContextual"/>
        </w:rPr>
      </w:pPr>
    </w:p>
    <w:p w14:paraId="68221B26" w14:textId="7F787743" w:rsidR="00700A10" w:rsidRPr="00417073" w:rsidRDefault="00700A10">
      <w:pPr>
        <w:rPr>
          <w:rFonts w:ascii="Calibri" w:eastAsia="DengXian" w:hAnsi="Calibri" w:cs="Calibri"/>
          <w:kern w:val="2"/>
          <w:lang w:val="en-US" w:eastAsia="zh-CN"/>
          <w14:ligatures w14:val="standardContextual"/>
        </w:rPr>
      </w:pPr>
      <w:r w:rsidRPr="00417073">
        <w:rPr>
          <w:rFonts w:ascii="Calibri" w:eastAsia="DengXian" w:hAnsi="Calibri" w:cs="Calibri"/>
          <w:kern w:val="2"/>
          <w:lang w:val="en-US" w:eastAsia="zh-CN"/>
          <w14:ligatures w14:val="standardContextual"/>
        </w:rPr>
        <w:br w:type="page"/>
      </w:r>
    </w:p>
    <w:p w14:paraId="4107DEFC" w14:textId="475FAB77" w:rsidR="005C508A" w:rsidRPr="00417073" w:rsidRDefault="005C508A" w:rsidP="005C508A">
      <w:pPr>
        <w:widowControl w:val="0"/>
        <w:spacing w:after="160" w:line="360" w:lineRule="auto"/>
        <w:jc w:val="both"/>
        <w:rPr>
          <w:rFonts w:ascii="Calibri" w:eastAsia="DengXian" w:hAnsi="Calibri" w:cs="Calibri"/>
          <w:b/>
          <w:bCs/>
          <w:kern w:val="2"/>
          <w:lang w:val="en-US" w:eastAsia="zh-CN"/>
          <w14:ligatures w14:val="standardContextual"/>
        </w:rPr>
      </w:pPr>
      <w:r w:rsidRPr="00417073">
        <w:rPr>
          <w:rFonts w:ascii="Calibri" w:eastAsia="DengXian" w:hAnsi="Calibri" w:cs="Calibri"/>
          <w:b/>
          <w:bCs/>
          <w:kern w:val="2"/>
          <w:lang w:val="en-US" w:eastAsia="zh-CN"/>
          <w14:ligatures w14:val="standardContextual"/>
        </w:rPr>
        <w:lastRenderedPageBreak/>
        <w:t xml:space="preserve">Supplementary Note </w:t>
      </w:r>
      <w:r w:rsidR="00EB566C">
        <w:rPr>
          <w:rFonts w:ascii="Calibri" w:eastAsia="DengXian" w:hAnsi="Calibri" w:cs="Calibri"/>
          <w:b/>
          <w:bCs/>
          <w:kern w:val="2"/>
          <w:lang w:val="en-US" w:eastAsia="zh-CN"/>
          <w14:ligatures w14:val="standardContextual"/>
        </w:rPr>
        <w:t>5</w:t>
      </w:r>
      <w:r w:rsidRPr="00417073">
        <w:rPr>
          <w:rFonts w:ascii="Calibri" w:eastAsia="DengXian" w:hAnsi="Calibri" w:cs="Calibri"/>
          <w:b/>
          <w:bCs/>
          <w:kern w:val="2"/>
          <w:lang w:val="en-US" w:eastAsia="zh-CN"/>
          <w14:ligatures w14:val="standardContextual"/>
        </w:rPr>
        <w:t>. X-ray diffraction (XRD)</w:t>
      </w:r>
    </w:p>
    <w:p w14:paraId="4B844C36" w14:textId="40B21E26" w:rsidR="00700A10" w:rsidRPr="00417073" w:rsidRDefault="00FD4024" w:rsidP="00D57FBF">
      <w:pPr>
        <w:widowControl w:val="0"/>
        <w:spacing w:after="160" w:line="360" w:lineRule="auto"/>
        <w:jc w:val="center"/>
        <w:rPr>
          <w:rFonts w:ascii="Calibri" w:eastAsia="DengXian" w:hAnsi="Calibri" w:cs="Calibri"/>
          <w:kern w:val="2"/>
          <w:lang w:val="en-US" w:eastAsia="zh-CN"/>
          <w14:ligatures w14:val="standardContextual"/>
        </w:rPr>
      </w:pPr>
      <w:r w:rsidRPr="00FD4024">
        <w:rPr>
          <w:rFonts w:ascii="Calibri" w:eastAsia="DengXian" w:hAnsi="Calibri" w:cs="Calibri"/>
          <w:noProof/>
          <w:kern w:val="2"/>
          <w:highlight w:val="yellow"/>
          <w:lang w:val="en-US" w:eastAsia="zh-CN"/>
          <w14:ligatures w14:val="standardContextual"/>
        </w:rPr>
        <w:drawing>
          <wp:inline distT="0" distB="0" distL="0" distR="0" wp14:anchorId="365C6627" wp14:editId="4FD3DCBB">
            <wp:extent cx="5744485" cy="1864483"/>
            <wp:effectExtent l="0" t="0" r="8890" b="2540"/>
            <wp:docPr id="831834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5685" cy="1874610"/>
                    </a:xfrm>
                    <a:prstGeom prst="rect">
                      <a:avLst/>
                    </a:prstGeom>
                    <a:noFill/>
                  </pic:spPr>
                </pic:pic>
              </a:graphicData>
            </a:graphic>
          </wp:inline>
        </w:drawing>
      </w:r>
    </w:p>
    <w:p w14:paraId="459B62C1" w14:textId="437A1AFD" w:rsidR="002E5596" w:rsidRPr="00417073" w:rsidRDefault="002E5596" w:rsidP="002E5596">
      <w:pPr>
        <w:widowControl w:val="0"/>
        <w:spacing w:after="160"/>
        <w:jc w:val="both"/>
        <w:rPr>
          <w:rFonts w:ascii="Calibri" w:eastAsia="DengXian" w:hAnsi="Calibri" w:cs="Calibri"/>
          <w:kern w:val="2"/>
          <w:lang w:val="en-US" w:eastAsia="zh-CN"/>
          <w14:ligatures w14:val="standardContextual"/>
        </w:rPr>
      </w:pPr>
      <w:r w:rsidRPr="00417073">
        <w:rPr>
          <w:rFonts w:ascii="Calibri" w:eastAsia="DengXian" w:hAnsi="Calibri" w:cs="Calibri"/>
          <w:b/>
          <w:bCs/>
          <w:kern w:val="2"/>
          <w:lang w:val="en-AU" w:eastAsia="zh-CN"/>
          <w14:ligatures w14:val="standardContextual"/>
        </w:rPr>
        <w:t>Figure S</w:t>
      </w:r>
      <w:r w:rsidR="00EB566C">
        <w:rPr>
          <w:rFonts w:ascii="Calibri" w:eastAsia="DengXian" w:hAnsi="Calibri" w:cs="Calibri"/>
          <w:b/>
          <w:bCs/>
          <w:kern w:val="2"/>
          <w:lang w:val="en-AU" w:eastAsia="zh-CN"/>
          <w14:ligatures w14:val="standardContextual"/>
        </w:rPr>
        <w:t>6</w:t>
      </w:r>
      <w:r w:rsidRPr="00417073">
        <w:rPr>
          <w:rFonts w:ascii="Calibri" w:eastAsia="DengXian" w:hAnsi="Calibri" w:cs="Calibri"/>
          <w:b/>
          <w:bCs/>
          <w:kern w:val="2"/>
          <w:lang w:val="en-AU" w:eastAsia="zh-CN"/>
          <w14:ligatures w14:val="standardContextual"/>
        </w:rPr>
        <w:t>.</w:t>
      </w:r>
      <w:r w:rsidRPr="00E57B77">
        <w:rPr>
          <w:rFonts w:ascii="Calibri" w:eastAsia="DengXian" w:hAnsi="Calibri" w:cs="Calibri"/>
          <w:b/>
          <w:kern w:val="2"/>
          <w:lang w:val="en-AU" w:eastAsia="zh-CN"/>
          <w14:ligatures w14:val="standardContextual"/>
        </w:rPr>
        <w:t xml:space="preserve"> </w:t>
      </w:r>
      <w:r w:rsidRPr="00417073">
        <w:rPr>
          <w:rFonts w:ascii="Calibri" w:eastAsia="DengXian" w:hAnsi="Calibri" w:cs="Calibri"/>
          <w:kern w:val="2"/>
          <w:lang w:val="en-US" w:eastAsia="zh-CN"/>
          <w14:ligatures w14:val="standardContextual"/>
        </w:rPr>
        <w:t xml:space="preserve">XRD patterns of GOM </w:t>
      </w:r>
      <w:r w:rsidRPr="00E57B77">
        <w:rPr>
          <w:rFonts w:ascii="Calibri" w:eastAsia="DengXian" w:hAnsi="Calibri" w:cs="Calibri"/>
          <w:b/>
          <w:kern w:val="2"/>
          <w:lang w:val="en-US" w:eastAsia="zh-CN"/>
          <w14:ligatures w14:val="standardContextual"/>
        </w:rPr>
        <w:t>(a)</w:t>
      </w:r>
      <w:r w:rsidRPr="00417073">
        <w:rPr>
          <w:rFonts w:ascii="Calibri" w:eastAsia="DengXian" w:hAnsi="Calibri" w:cs="Calibri"/>
          <w:kern w:val="2"/>
          <w:lang w:val="en-US" w:eastAsia="zh-CN"/>
          <w14:ligatures w14:val="standardContextual"/>
        </w:rPr>
        <w:t xml:space="preserve">, VRGM-Med </w:t>
      </w:r>
      <w:r w:rsidRPr="00E57B77">
        <w:rPr>
          <w:rFonts w:ascii="Calibri" w:eastAsia="DengXian" w:hAnsi="Calibri" w:cs="Calibri"/>
          <w:b/>
          <w:kern w:val="2"/>
          <w:lang w:val="en-US" w:eastAsia="zh-CN"/>
          <w14:ligatures w14:val="standardContextual"/>
        </w:rPr>
        <w:t>(b)</w:t>
      </w:r>
      <w:r w:rsidRPr="00417073">
        <w:rPr>
          <w:rFonts w:ascii="Calibri" w:eastAsia="DengXian" w:hAnsi="Calibri" w:cs="Calibri"/>
          <w:kern w:val="2"/>
          <w:lang w:val="en-US" w:eastAsia="zh-CN"/>
          <w14:ligatures w14:val="standardContextual"/>
        </w:rPr>
        <w:t xml:space="preserve"> and VRGM-Max </w:t>
      </w:r>
      <w:r w:rsidRPr="00E57B77">
        <w:rPr>
          <w:rFonts w:ascii="Calibri" w:eastAsia="DengXian" w:hAnsi="Calibri" w:cs="Calibri"/>
          <w:b/>
          <w:kern w:val="2"/>
          <w:lang w:val="en-US" w:eastAsia="zh-CN"/>
          <w14:ligatures w14:val="standardContextual"/>
        </w:rPr>
        <w:t>(c)</w:t>
      </w:r>
      <w:r w:rsidRPr="00417073">
        <w:rPr>
          <w:rFonts w:ascii="Calibri" w:eastAsia="DengXian" w:hAnsi="Calibri" w:cs="Calibri"/>
          <w:kern w:val="2"/>
          <w:lang w:val="en-US" w:eastAsia="zh-CN"/>
          <w14:ligatures w14:val="standardContextual"/>
        </w:rPr>
        <w:t xml:space="preserve"> under dry, water-soaked, and hexane-soaked conditions.</w:t>
      </w:r>
    </w:p>
    <w:p w14:paraId="6D8B4551" w14:textId="77777777" w:rsidR="002E5596" w:rsidRPr="00417073" w:rsidRDefault="002E5596" w:rsidP="002E5596">
      <w:pPr>
        <w:widowControl w:val="0"/>
        <w:spacing w:after="160" w:line="360" w:lineRule="auto"/>
        <w:rPr>
          <w:rFonts w:ascii="Calibri" w:eastAsia="DengXian" w:hAnsi="Calibri" w:cs="Calibri"/>
          <w:kern w:val="2"/>
          <w:lang w:val="en-US" w:eastAsia="zh-CN"/>
          <w14:ligatures w14:val="standardContextual"/>
        </w:rPr>
      </w:pPr>
    </w:p>
    <w:p w14:paraId="2D16967D" w14:textId="790E47B5" w:rsidR="002E5596" w:rsidRPr="00417073" w:rsidRDefault="002E5596">
      <w:pPr>
        <w:rPr>
          <w:rFonts w:ascii="Calibri" w:eastAsia="DengXian" w:hAnsi="Calibri" w:cs="Calibri"/>
          <w:kern w:val="2"/>
          <w:lang w:val="en-US" w:eastAsia="zh-CN"/>
          <w14:ligatures w14:val="standardContextual"/>
        </w:rPr>
      </w:pPr>
      <w:r w:rsidRPr="00417073">
        <w:rPr>
          <w:rFonts w:ascii="Calibri" w:eastAsia="DengXian" w:hAnsi="Calibri" w:cs="Calibri"/>
          <w:kern w:val="2"/>
          <w:lang w:val="en-US" w:eastAsia="zh-CN"/>
          <w14:ligatures w14:val="standardContextual"/>
        </w:rPr>
        <w:br w:type="page"/>
      </w:r>
    </w:p>
    <w:p w14:paraId="0F8BFD92" w14:textId="098070BD" w:rsidR="00204F6B" w:rsidRPr="00417073" w:rsidRDefault="00204F6B" w:rsidP="00204F6B">
      <w:pPr>
        <w:widowControl w:val="0"/>
        <w:spacing w:after="160" w:line="360" w:lineRule="auto"/>
        <w:rPr>
          <w:rFonts w:ascii="Calibri" w:eastAsia="DengXian" w:hAnsi="Calibri" w:cs="Calibri"/>
          <w:b/>
          <w:bCs/>
          <w:kern w:val="2"/>
          <w:lang w:val="en-US" w:eastAsia="zh-CN"/>
          <w14:ligatures w14:val="standardContextual"/>
        </w:rPr>
      </w:pPr>
      <w:r w:rsidRPr="00417073">
        <w:rPr>
          <w:rFonts w:ascii="Calibri" w:eastAsia="DengXian" w:hAnsi="Calibri" w:cs="Calibri"/>
          <w:b/>
          <w:bCs/>
          <w:kern w:val="2"/>
          <w:lang w:val="en-US" w:eastAsia="zh-CN"/>
          <w14:ligatures w14:val="standardContextual"/>
        </w:rPr>
        <w:lastRenderedPageBreak/>
        <w:t xml:space="preserve">Supplementary Note </w:t>
      </w:r>
      <w:r w:rsidR="00EB566C">
        <w:rPr>
          <w:rFonts w:ascii="Calibri" w:eastAsia="DengXian" w:hAnsi="Calibri" w:cs="Calibri"/>
          <w:b/>
          <w:bCs/>
          <w:kern w:val="2"/>
          <w:lang w:val="en-US" w:eastAsia="zh-CN"/>
          <w14:ligatures w14:val="standardContextual"/>
        </w:rPr>
        <w:t>6</w:t>
      </w:r>
      <w:r w:rsidRPr="00417073">
        <w:rPr>
          <w:rFonts w:ascii="Calibri" w:eastAsia="DengXian" w:hAnsi="Calibri" w:cs="Calibri"/>
          <w:b/>
          <w:bCs/>
          <w:kern w:val="2"/>
          <w:lang w:val="en-US" w:eastAsia="zh-CN"/>
          <w14:ligatures w14:val="standardContextual"/>
        </w:rPr>
        <w:t>. Raman spectroscopy</w:t>
      </w:r>
    </w:p>
    <w:p w14:paraId="33E1DD18" w14:textId="485D3A09" w:rsidR="002E5596" w:rsidRPr="00DC66AC" w:rsidRDefault="00EA1325" w:rsidP="00B51E5D">
      <w:pPr>
        <w:widowControl w:val="0"/>
        <w:spacing w:after="160" w:line="360" w:lineRule="auto"/>
        <w:jc w:val="center"/>
        <w:rPr>
          <w:rFonts w:ascii="Calibri" w:eastAsia="DengXian" w:hAnsi="Calibri" w:cs="Calibri"/>
          <w:kern w:val="2"/>
          <w:highlight w:val="yellow"/>
          <w:lang w:val="en-US" w:eastAsia="zh-CN"/>
          <w14:ligatures w14:val="standardContextual"/>
        </w:rPr>
      </w:pPr>
      <w:r w:rsidRPr="00DC66AC">
        <w:rPr>
          <w:rFonts w:ascii="Calibri" w:eastAsia="DengXian" w:hAnsi="Calibri" w:cs="Calibri"/>
          <w:kern w:val="2"/>
          <w:highlight w:val="yellow"/>
          <w:lang w:val="en-AU" w:eastAsia="zh-CN"/>
          <w14:ligatures w14:val="standardContextual"/>
        </w:rPr>
        <w:object w:dxaOrig="25092" w:dyaOrig="12385" w14:anchorId="5290358A">
          <v:shape id="_x0000_i1026" type="#_x0000_t75" style="width:452.55pt;height:223.5pt" o:ole="">
            <v:imagedata r:id="rId21" o:title=""/>
          </v:shape>
          <o:OLEObject Type="Embed" ProgID="Origin95.Graph" ShapeID="_x0000_i1026" DrawAspect="Content" ObjectID="_1810660291" r:id="rId22"/>
        </w:object>
      </w:r>
    </w:p>
    <w:p w14:paraId="733F05A3" w14:textId="4E907396" w:rsidR="00427B9C" w:rsidRPr="0043276D" w:rsidRDefault="00427B9C" w:rsidP="009531D6">
      <w:pPr>
        <w:widowControl w:val="0"/>
        <w:spacing w:after="160"/>
        <w:jc w:val="both"/>
        <w:rPr>
          <w:rFonts w:ascii="Calibri" w:eastAsia="DengXian" w:hAnsi="Calibri" w:cs="Calibri"/>
          <w:kern w:val="2"/>
          <w:lang w:val="en-AU" w:eastAsia="zh-CN"/>
          <w14:ligatures w14:val="standardContextual"/>
        </w:rPr>
      </w:pPr>
      <w:r w:rsidRPr="00DC66AC">
        <w:rPr>
          <w:rFonts w:ascii="Calibri" w:eastAsia="DengXian" w:hAnsi="Calibri" w:cs="Calibri"/>
          <w:b/>
          <w:bCs/>
          <w:kern w:val="2"/>
          <w:highlight w:val="yellow"/>
          <w:lang w:val="en-AU" w:eastAsia="zh-CN"/>
          <w14:ligatures w14:val="standardContextual"/>
        </w:rPr>
        <w:t>Figure S</w:t>
      </w:r>
      <w:r w:rsidR="00EB566C" w:rsidRPr="00DC66AC">
        <w:rPr>
          <w:rFonts w:ascii="Calibri" w:eastAsia="DengXian" w:hAnsi="Calibri" w:cs="Calibri"/>
          <w:b/>
          <w:bCs/>
          <w:kern w:val="2"/>
          <w:highlight w:val="yellow"/>
          <w:lang w:val="en-AU" w:eastAsia="zh-CN"/>
          <w14:ligatures w14:val="standardContextual"/>
        </w:rPr>
        <w:t>7</w:t>
      </w:r>
      <w:r w:rsidRPr="00DC66AC">
        <w:rPr>
          <w:rFonts w:ascii="Calibri" w:eastAsia="DengXian" w:hAnsi="Calibri" w:cs="Calibri"/>
          <w:b/>
          <w:bCs/>
          <w:kern w:val="2"/>
          <w:highlight w:val="yellow"/>
          <w:lang w:val="en-AU" w:eastAsia="zh-CN"/>
          <w14:ligatures w14:val="standardContextual"/>
        </w:rPr>
        <w:t>.</w:t>
      </w:r>
      <w:r w:rsidRPr="00DC66AC">
        <w:rPr>
          <w:rFonts w:ascii="Calibri" w:eastAsia="DengXian" w:hAnsi="Calibri" w:cs="Calibri"/>
          <w:kern w:val="2"/>
          <w:highlight w:val="yellow"/>
          <w:lang w:val="en-AU" w:eastAsia="zh-CN"/>
          <w14:ligatures w14:val="standardContextual"/>
        </w:rPr>
        <w:t xml:space="preserve"> Raman </w:t>
      </w:r>
      <w:r w:rsidR="00472587" w:rsidRPr="00DC66AC">
        <w:rPr>
          <w:rFonts w:ascii="Calibri" w:eastAsia="DengXian" w:hAnsi="Calibri" w:cs="Calibri"/>
          <w:kern w:val="2"/>
          <w:highlight w:val="yellow"/>
          <w:lang w:val="en-AU" w:eastAsia="zh-CN"/>
          <w14:ligatures w14:val="standardContextual"/>
        </w:rPr>
        <w:t xml:space="preserve">survey </w:t>
      </w:r>
      <w:r w:rsidRPr="00DC66AC">
        <w:rPr>
          <w:rFonts w:ascii="Calibri" w:eastAsia="DengXian" w:hAnsi="Calibri" w:cs="Calibri"/>
          <w:kern w:val="2"/>
          <w:highlight w:val="yellow"/>
          <w:lang w:val="en-AU" w:eastAsia="zh-CN"/>
          <w14:ligatures w14:val="standardContextual"/>
        </w:rPr>
        <w:t xml:space="preserve">spectra </w:t>
      </w:r>
      <w:r w:rsidR="00472587" w:rsidRPr="00DC66AC">
        <w:rPr>
          <w:rFonts w:ascii="Calibri" w:eastAsia="DengXian" w:hAnsi="Calibri" w:cs="Calibri"/>
          <w:kern w:val="2"/>
          <w:highlight w:val="yellow"/>
          <w:lang w:val="en-US" w:eastAsia="zh-CN"/>
          <w14:ligatures w14:val="standardContextual"/>
        </w:rPr>
        <w:t xml:space="preserve">from </w:t>
      </w:r>
      <w:r w:rsidRPr="00DC66AC">
        <w:rPr>
          <w:rFonts w:ascii="Calibri" w:eastAsia="DengXian" w:hAnsi="Calibri" w:cs="Calibri"/>
          <w:kern w:val="2"/>
          <w:highlight w:val="yellow"/>
          <w:lang w:val="en-US" w:eastAsia="zh-CN"/>
          <w14:ligatures w14:val="standardContextual"/>
        </w:rPr>
        <w:t>1000 cm</w:t>
      </w:r>
      <w:r w:rsidRPr="00DC66AC">
        <w:rPr>
          <w:rFonts w:ascii="Calibri" w:eastAsia="DengXian" w:hAnsi="Calibri" w:cs="Calibri"/>
          <w:kern w:val="2"/>
          <w:highlight w:val="yellow"/>
          <w:vertAlign w:val="superscript"/>
          <w:lang w:val="en-US" w:eastAsia="zh-CN"/>
          <w14:ligatures w14:val="standardContextual"/>
        </w:rPr>
        <w:t>-1</w:t>
      </w:r>
      <w:r w:rsidRPr="00DC66AC">
        <w:rPr>
          <w:rFonts w:ascii="Calibri" w:eastAsia="DengXian" w:hAnsi="Calibri" w:cs="Calibri"/>
          <w:kern w:val="2"/>
          <w:highlight w:val="yellow"/>
          <w:lang w:val="en-US" w:eastAsia="zh-CN"/>
          <w14:ligatures w14:val="standardContextual"/>
        </w:rPr>
        <w:t xml:space="preserve"> to 3500 cm</w:t>
      </w:r>
      <w:r w:rsidRPr="00DC66AC">
        <w:rPr>
          <w:rFonts w:ascii="Calibri" w:eastAsia="DengXian" w:hAnsi="Calibri" w:cs="Calibri"/>
          <w:kern w:val="2"/>
          <w:highlight w:val="yellow"/>
          <w:vertAlign w:val="superscript"/>
          <w:lang w:val="en-US" w:eastAsia="zh-CN"/>
          <w14:ligatures w14:val="standardContextual"/>
        </w:rPr>
        <w:t>-1</w:t>
      </w:r>
      <w:r w:rsidRPr="00DC66AC">
        <w:rPr>
          <w:rFonts w:ascii="Calibri" w:eastAsia="DengXian" w:hAnsi="Calibri" w:cs="Calibri"/>
          <w:kern w:val="2"/>
          <w:highlight w:val="yellow"/>
          <w:lang w:val="en-US" w:eastAsia="zh-CN"/>
          <w14:ligatures w14:val="standardContextual"/>
        </w:rPr>
        <w:t xml:space="preserve"> </w:t>
      </w:r>
      <w:r w:rsidRPr="00DC66AC">
        <w:rPr>
          <w:rFonts w:ascii="Calibri" w:eastAsia="DengXian" w:hAnsi="Calibri" w:cs="Calibri"/>
          <w:kern w:val="2"/>
          <w:highlight w:val="yellow"/>
          <w:lang w:val="en-AU" w:eastAsia="zh-CN"/>
          <w14:ligatures w14:val="standardContextual"/>
        </w:rPr>
        <w:t>of GOM and VRGMs</w:t>
      </w:r>
      <w:r w:rsidR="00472587" w:rsidRPr="00DC66AC">
        <w:rPr>
          <w:rFonts w:ascii="Calibri" w:eastAsia="DengXian" w:hAnsi="Calibri" w:cs="Calibri"/>
          <w:kern w:val="2"/>
          <w:highlight w:val="yellow"/>
          <w:lang w:val="en-AU" w:eastAsia="zh-CN"/>
          <w14:ligatures w14:val="standardContextual"/>
        </w:rPr>
        <w:t>.</w:t>
      </w:r>
      <w:r w:rsidRPr="00DC66AC">
        <w:rPr>
          <w:rFonts w:ascii="Calibri" w:eastAsia="DengXian" w:hAnsi="Calibri" w:cs="Calibri"/>
          <w:kern w:val="2"/>
          <w:highlight w:val="yellow"/>
          <w:lang w:val="en-AU" w:eastAsia="zh-CN"/>
          <w14:ligatures w14:val="standardContextual"/>
        </w:rPr>
        <w:t xml:space="preserve"> </w:t>
      </w:r>
      <w:r w:rsidR="00472587" w:rsidRPr="00DC66AC">
        <w:rPr>
          <w:rFonts w:ascii="Calibri" w:eastAsia="DengXian" w:hAnsi="Calibri" w:cs="Calibri"/>
          <w:kern w:val="2"/>
          <w:highlight w:val="yellow"/>
          <w:lang w:val="en-AU" w:eastAsia="zh-CN"/>
          <w14:ligatures w14:val="standardContextual"/>
        </w:rPr>
        <w:t>T</w:t>
      </w:r>
      <w:r w:rsidRPr="00DC66AC">
        <w:rPr>
          <w:rFonts w:ascii="Calibri" w:eastAsia="DengXian" w:hAnsi="Calibri" w:cs="Calibri"/>
          <w:kern w:val="2"/>
          <w:highlight w:val="yellow"/>
          <w:lang w:val="en-AU" w:eastAsia="zh-CN"/>
          <w14:ligatures w14:val="standardContextual"/>
        </w:rPr>
        <w:t>he peaks are D (~1340 cm</w:t>
      </w:r>
      <w:r w:rsidRPr="00DC66AC">
        <w:rPr>
          <w:rFonts w:ascii="Calibri" w:eastAsia="DengXian" w:hAnsi="Calibri" w:cs="Calibri"/>
          <w:kern w:val="2"/>
          <w:highlight w:val="yellow"/>
          <w:vertAlign w:val="superscript"/>
          <w:lang w:val="en-AU" w:eastAsia="zh-CN"/>
          <w14:ligatures w14:val="standardContextual"/>
        </w:rPr>
        <w:t>-1</w:t>
      </w:r>
      <w:r w:rsidRPr="00DC66AC">
        <w:rPr>
          <w:rFonts w:ascii="Calibri" w:eastAsia="DengXian" w:hAnsi="Calibri" w:cs="Calibri"/>
          <w:kern w:val="2"/>
          <w:highlight w:val="yellow"/>
          <w:lang w:val="en-AU" w:eastAsia="zh-CN"/>
          <w14:ligatures w14:val="standardContextual"/>
        </w:rPr>
        <w:t>), G (~1605 cm</w:t>
      </w:r>
      <w:r w:rsidRPr="00DC66AC">
        <w:rPr>
          <w:rFonts w:ascii="Calibri" w:eastAsia="DengXian" w:hAnsi="Calibri" w:cs="Calibri"/>
          <w:kern w:val="2"/>
          <w:highlight w:val="yellow"/>
          <w:vertAlign w:val="superscript"/>
          <w:lang w:val="en-AU" w:eastAsia="zh-CN"/>
          <w14:ligatures w14:val="standardContextual"/>
        </w:rPr>
        <w:t>-1</w:t>
      </w:r>
      <w:r w:rsidRPr="00DC66AC">
        <w:rPr>
          <w:rFonts w:ascii="Calibri" w:eastAsia="DengXian" w:hAnsi="Calibri" w:cs="Calibri"/>
          <w:kern w:val="2"/>
          <w:highlight w:val="yellow"/>
          <w:lang w:val="en-AU" w:eastAsia="zh-CN"/>
          <w14:ligatures w14:val="standardContextual"/>
        </w:rPr>
        <w:t>), 2D (~2680 cm</w:t>
      </w:r>
      <w:r w:rsidRPr="00DC66AC">
        <w:rPr>
          <w:rFonts w:ascii="Calibri" w:eastAsia="DengXian" w:hAnsi="Calibri" w:cs="Calibri"/>
          <w:kern w:val="2"/>
          <w:highlight w:val="yellow"/>
          <w:vertAlign w:val="superscript"/>
          <w:lang w:val="en-AU" w:eastAsia="zh-CN"/>
          <w14:ligatures w14:val="standardContextual"/>
        </w:rPr>
        <w:t>-1</w:t>
      </w:r>
      <w:r w:rsidRPr="00DC66AC">
        <w:rPr>
          <w:rFonts w:ascii="Calibri" w:eastAsia="DengXian" w:hAnsi="Calibri" w:cs="Calibri"/>
          <w:kern w:val="2"/>
          <w:highlight w:val="yellow"/>
          <w:lang w:val="en-AU" w:eastAsia="zh-CN"/>
          <w14:ligatures w14:val="standardContextual"/>
        </w:rPr>
        <w:t>), and D+G (~2920 cm</w:t>
      </w:r>
      <w:r w:rsidRPr="00DC66AC">
        <w:rPr>
          <w:rFonts w:ascii="Calibri" w:eastAsia="DengXian" w:hAnsi="Calibri" w:cs="Calibri"/>
          <w:kern w:val="2"/>
          <w:highlight w:val="yellow"/>
          <w:vertAlign w:val="superscript"/>
          <w:lang w:val="en-AU" w:eastAsia="zh-CN"/>
          <w14:ligatures w14:val="standardContextual"/>
        </w:rPr>
        <w:t>-1</w:t>
      </w:r>
      <w:r w:rsidRPr="00DC66AC">
        <w:rPr>
          <w:rFonts w:ascii="Calibri" w:eastAsia="DengXian" w:hAnsi="Calibri" w:cs="Calibri"/>
          <w:kern w:val="2"/>
          <w:highlight w:val="yellow"/>
          <w:lang w:val="en-AU" w:eastAsia="zh-CN"/>
          <w14:ligatures w14:val="standardContextual"/>
        </w:rPr>
        <w:t>)</w:t>
      </w:r>
      <w:r w:rsidR="00DE5356" w:rsidRPr="00DC66AC">
        <w:rPr>
          <w:rFonts w:ascii="Calibri" w:eastAsia="DengXian" w:hAnsi="Calibri" w:cs="Calibri"/>
          <w:kern w:val="2"/>
          <w:highlight w:val="yellow"/>
          <w:lang w:val="en-AU" w:eastAsia="zh-CN"/>
          <w14:ligatures w14:val="standardContextual"/>
        </w:rPr>
        <w:t>, respectively</w:t>
      </w:r>
      <w:r w:rsidR="00F06A19" w:rsidRPr="00DC66AC">
        <w:rPr>
          <w:rFonts w:ascii="Calibri" w:eastAsia="DengXian" w:hAnsi="Calibri" w:cs="Calibri"/>
          <w:kern w:val="2"/>
          <w:highlight w:val="yellow"/>
          <w:lang w:val="en-AU" w:eastAsia="zh-CN"/>
          <w14:ligatures w14:val="standardContextual"/>
        </w:rPr>
        <w:fldChar w:fldCharType="begin"/>
      </w:r>
      <w:r w:rsidR="00CD0368">
        <w:rPr>
          <w:rFonts w:ascii="Calibri" w:eastAsia="DengXian" w:hAnsi="Calibri" w:cs="Calibri"/>
          <w:kern w:val="2"/>
          <w:highlight w:val="yellow"/>
          <w:lang w:val="en-AU" w:eastAsia="zh-CN"/>
          <w14:ligatures w14:val="standardContextual"/>
        </w:rPr>
        <w:instrText xml:space="preserve"> ADDIN ZOTERO_ITEM CSL_CITATION {"citationID":"JyCWCenu","properties":{"formattedCitation":"[8,9]","plainCitation":"[8,9]","noteIndex":0},"citationItems":[{"id":360,"uris":["http://zotero.org/users/12579686/items/7UD885NW"],"itemData":{"id":360,"type":"article-journal","container-title":"Nature Chemistry","DOI":"10.1038/nchem.281","ISSN":"1755-4330, 1755-4349","issue":"5","journalAbbreviation":"Nature Chem","language":"en","license":"http://www.springer.com/tdm","page":"403-408","source":"DOI.org (Crossref)","title":"New insights into the structure and reduction of graphite oxide","volume":"1","author":[{"family":"Gao","given":"Wei"},{"family":"Alemany","given":"Lawrence B."},{"family":"Ci","given":"Lijie"},{"family":"Ajayan","given":"Pulickel M."}],"issu</w:instrText>
      </w:r>
      <w:r w:rsidR="00CD0368">
        <w:rPr>
          <w:rFonts w:ascii="Calibri" w:eastAsia="DengXian" w:hAnsi="Calibri" w:cs="Calibri" w:hint="eastAsia"/>
          <w:kern w:val="2"/>
          <w:highlight w:val="yellow"/>
          <w:lang w:val="en-AU" w:eastAsia="zh-CN"/>
          <w14:ligatures w14:val="standardContextual"/>
        </w:rPr>
        <w:instrText>ed":{"date-parts":[["2009",8]]}}},{"id":362,"uris":["http://zotero.org/users/12579686/items/5FKP4TRB"],"itemData":{"id":362,"type":"article-journal","abstract":"Abstract\n            Densely assembled graphene</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based membranes have attracted substantial in</w:instrText>
      </w:r>
      <w:r w:rsidR="00CD0368">
        <w:rPr>
          <w:rFonts w:ascii="Calibri" w:eastAsia="DengXian" w:hAnsi="Calibri" w:cs="Calibri"/>
          <w:kern w:val="2"/>
          <w:highlight w:val="yellow"/>
          <w:lang w:val="en-AU" w:eastAsia="zh-CN"/>
          <w14:ligatures w14:val="standardContextual"/>
        </w:rPr>
        <w:instrText>terest for their widespread applications, such as compact capacitive energy storage, ion/molecular separation, gas barrier films, and flexible electronics. However, the multiscale structure of densely packed graphene membranes remains ambiguously understo</w:instrText>
      </w:r>
      <w:r w:rsidR="00CD0368">
        <w:rPr>
          <w:rFonts w:ascii="Calibri" w:eastAsia="DengXian" w:hAnsi="Calibri" w:cs="Calibri" w:hint="eastAsia"/>
          <w:kern w:val="2"/>
          <w:highlight w:val="yellow"/>
          <w:lang w:val="en-AU" w:eastAsia="zh-CN"/>
          <w14:ligatures w14:val="standardContextual"/>
        </w:rPr>
        <w:instrText>od. This article combines X</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ray and light scattering techniques as well as dynamic electrosorption analysis to uncover the stacking structure of the densely stacked reduced graphene oxide (rGO) membranes. The membranes are produced by reducing graphene ox</w:instrText>
      </w:r>
      <w:r w:rsidR="00CD0368">
        <w:rPr>
          <w:rFonts w:ascii="Calibri" w:eastAsia="DengXian" w:hAnsi="Calibri" w:cs="Calibri"/>
          <w:kern w:val="2"/>
          <w:highlight w:val="yellow"/>
          <w:lang w:val="en-AU" w:eastAsia="zh-CN"/>
          <w14:ligatures w14:val="standardContextual"/>
        </w:rPr>
        <w:instrText xml:space="preserve">ide (GO) membranes with hydrazine, during which the colloidal interactions between GO sheets are modulated by the electrolyte solution. In contrast to the common notion that direct reduction of densely assembled GO sheets in parallel tends to result in significant “graphitization”, this article unexpectedly discovers that the resultant densely packed rGO membrane can still retain the interconnected network nanochannels and show good capacitive performances. This inspires the development of a hierarchical </w:instrText>
      </w:r>
      <w:r w:rsidR="00CD0368">
        <w:rPr>
          <w:rFonts w:ascii="Calibri" w:eastAsia="DengXian" w:hAnsi="Calibri" w:cs="Calibri" w:hint="eastAsia"/>
          <w:kern w:val="2"/>
          <w:highlight w:val="yellow"/>
          <w:lang w:val="en-AU" w:eastAsia="zh-CN"/>
          <w14:ligatures w14:val="standardContextual"/>
        </w:rPr>
        <w:instrText>structural model to describe the densely packed rGO membranes. This article further shows that the nanochannel network can be fine</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tuned at the sub</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nanometer level by tailoring the salt concentration and the reduction temperature to render exceptional vol</w:instrText>
      </w:r>
      <w:r w:rsidR="00CD0368">
        <w:rPr>
          <w:rFonts w:ascii="Calibri" w:eastAsia="DengXian" w:hAnsi="Calibri" w:cs="Calibri"/>
          <w:kern w:val="2"/>
          <w:highlight w:val="yellow"/>
          <w:lang w:val="en-AU" w:eastAsia="zh-CN"/>
          <w14:ligatures w14:val="standardContextual"/>
        </w:rPr>
        <w:instrText xml:space="preserve">umetric capacitance and good rate performance for rGO membranes even with increased packing density.","container-title":"Advanced Functional Materials","DOI":"10.1002/adfm.202201535","ISSN":"1616-301X, 1616-3028","issue":"42","journalAbbreviation":"Adv Funct Materials","language":"en","page":"2201535","source":"DOI.org (Crossref)","title":"New Structural Insights into Densely Assembled Reduced Graphene Oxide Membranes","volume":"32","author":[{"family":"Cao","given":"Yang"},{"family":"Xiong","given":"Zhiyuan"},{"family":"Xia","given":"Fang"},{"family":"Franks","given":"George V."},{"family":"Zu","given":"Lianhai"},{"family":"Wang","given":"Xiao"},{"family":"Hora","given":"Yvonne"},{"family":"Mudie","given":"Stephen"},{"family":"He","given":"Zijun"},{"family":"Qu","given":"Longbing"},{"family":"Xing","given":"Yanlu"},{"family":"Li","given":"Dan"}],"issued":{"date-parts":[["2022",10]]}}}],"schema":"https://github.com/citation-style-language/schema/raw/master/csl-citation.json"} </w:instrText>
      </w:r>
      <w:r w:rsidR="00F06A19" w:rsidRPr="00DC66AC">
        <w:rPr>
          <w:rFonts w:ascii="Calibri" w:eastAsia="DengXian" w:hAnsi="Calibri" w:cs="Calibri"/>
          <w:kern w:val="2"/>
          <w:highlight w:val="yellow"/>
          <w:lang w:val="en-AU" w:eastAsia="zh-CN"/>
          <w14:ligatures w14:val="standardContextual"/>
        </w:rPr>
        <w:fldChar w:fldCharType="separate"/>
      </w:r>
      <w:r w:rsidR="00CD0368" w:rsidRPr="00442393">
        <w:rPr>
          <w:rFonts w:ascii="Calibri" w:hAnsi="Calibri" w:cs="Calibri"/>
          <w:highlight w:val="yellow"/>
          <w:lang w:val="en-AU"/>
        </w:rPr>
        <w:t>[8,9]</w:t>
      </w:r>
      <w:r w:rsidR="00F06A19" w:rsidRPr="00DC66AC">
        <w:rPr>
          <w:rFonts w:ascii="Calibri" w:eastAsia="DengXian" w:hAnsi="Calibri" w:cs="Calibri"/>
          <w:kern w:val="2"/>
          <w:highlight w:val="yellow"/>
          <w:lang w:val="en-AU" w:eastAsia="zh-CN"/>
          <w14:ligatures w14:val="standardContextual"/>
        </w:rPr>
        <w:fldChar w:fldCharType="end"/>
      </w:r>
      <w:r w:rsidRPr="00DC66AC">
        <w:rPr>
          <w:rFonts w:ascii="Calibri" w:eastAsia="DengXian" w:hAnsi="Calibri" w:cs="Calibri"/>
          <w:kern w:val="2"/>
          <w:highlight w:val="yellow"/>
          <w:lang w:val="en-AU" w:eastAsia="zh-CN"/>
          <w14:ligatures w14:val="standardContextual"/>
        </w:rPr>
        <w:t>.</w:t>
      </w:r>
      <w:r w:rsidRPr="00417073">
        <w:rPr>
          <w:rFonts w:ascii="Calibri" w:eastAsia="DengXian" w:hAnsi="Calibri" w:cs="Calibri"/>
          <w:kern w:val="2"/>
          <w:lang w:val="en-AU" w:eastAsia="zh-CN"/>
          <w14:ligatures w14:val="standardContextual"/>
        </w:rPr>
        <w:t xml:space="preserve"> </w:t>
      </w:r>
    </w:p>
    <w:p w14:paraId="0A6AB336" w14:textId="77777777" w:rsidR="0043276D" w:rsidRPr="00417073" w:rsidRDefault="0043276D" w:rsidP="002E5596">
      <w:pPr>
        <w:widowControl w:val="0"/>
        <w:spacing w:after="160" w:line="360" w:lineRule="auto"/>
        <w:rPr>
          <w:rFonts w:ascii="Calibri" w:eastAsia="DengXian" w:hAnsi="Calibri" w:cs="Calibri"/>
          <w:kern w:val="2"/>
          <w:lang w:val="en-AU" w:eastAsia="zh-CN"/>
          <w14:ligatures w14:val="standardContextual"/>
        </w:rPr>
      </w:pPr>
    </w:p>
    <w:p w14:paraId="49EF43C0" w14:textId="367ADAA5" w:rsidR="001C4F67" w:rsidRPr="00417073" w:rsidRDefault="001C4F67" w:rsidP="001C4F67">
      <w:pPr>
        <w:widowControl w:val="0"/>
        <w:spacing w:after="160" w:line="360" w:lineRule="auto"/>
        <w:jc w:val="both"/>
        <w:rPr>
          <w:rFonts w:ascii="Calibri" w:eastAsia="DengXian" w:hAnsi="Calibri" w:cs="Calibri"/>
          <w:kern w:val="2"/>
          <w:lang w:val="en-AU" w:eastAsia="zh-CN"/>
          <w14:ligatures w14:val="standardContextual"/>
        </w:rPr>
      </w:pPr>
      <w:r w:rsidRPr="00417073">
        <w:rPr>
          <w:rFonts w:ascii="Calibri" w:eastAsia="DengXian" w:hAnsi="Calibri" w:cs="Calibri"/>
          <w:kern w:val="2"/>
          <w:lang w:val="en-AU" w:eastAsia="zh-CN"/>
          <w14:ligatures w14:val="standardContextual"/>
        </w:rPr>
        <w:t>The I</w:t>
      </w:r>
      <w:r w:rsidRPr="00417073">
        <w:rPr>
          <w:rFonts w:ascii="Calibri" w:eastAsia="DengXian" w:hAnsi="Calibri" w:cs="Calibri"/>
          <w:kern w:val="2"/>
          <w:vertAlign w:val="subscript"/>
          <w:lang w:val="en-AU" w:eastAsia="zh-CN"/>
          <w14:ligatures w14:val="standardContextual"/>
        </w:rPr>
        <w:t>D</w:t>
      </w:r>
      <w:r w:rsidRPr="00417073">
        <w:rPr>
          <w:rFonts w:ascii="Calibri" w:eastAsia="DengXian" w:hAnsi="Calibri" w:cs="Calibri"/>
          <w:kern w:val="2"/>
          <w:lang w:val="en-AU" w:eastAsia="zh-CN"/>
          <w14:ligatures w14:val="standardContextual"/>
        </w:rPr>
        <w:t>/I</w:t>
      </w:r>
      <w:r w:rsidRPr="00417073">
        <w:rPr>
          <w:rFonts w:ascii="Calibri" w:eastAsia="DengXian" w:hAnsi="Calibri" w:cs="Calibri"/>
          <w:kern w:val="2"/>
          <w:vertAlign w:val="subscript"/>
          <w:lang w:val="en-AU" w:eastAsia="zh-CN"/>
          <w14:ligatures w14:val="standardContextual"/>
        </w:rPr>
        <w:t>G</w:t>
      </w:r>
      <w:r w:rsidRPr="00417073">
        <w:rPr>
          <w:rFonts w:ascii="Calibri" w:eastAsia="DengXian" w:hAnsi="Calibri" w:cs="Calibri"/>
          <w:kern w:val="2"/>
          <w:lang w:val="en-AU" w:eastAsia="zh-CN"/>
          <w14:ligatures w14:val="standardContextual"/>
        </w:rPr>
        <w:t xml:space="preserve"> ratio of GOM is 0.93. With the increase of VC concentrations, the I</w:t>
      </w:r>
      <w:r w:rsidRPr="00417073">
        <w:rPr>
          <w:rFonts w:ascii="Calibri" w:eastAsia="DengXian" w:hAnsi="Calibri" w:cs="Calibri"/>
          <w:kern w:val="2"/>
          <w:vertAlign w:val="subscript"/>
          <w:lang w:val="en-AU" w:eastAsia="zh-CN"/>
          <w14:ligatures w14:val="standardContextual"/>
        </w:rPr>
        <w:t>D</w:t>
      </w:r>
      <w:r w:rsidRPr="00417073">
        <w:rPr>
          <w:rFonts w:ascii="Calibri" w:eastAsia="DengXian" w:hAnsi="Calibri" w:cs="Calibri"/>
          <w:kern w:val="2"/>
          <w:lang w:val="en-AU" w:eastAsia="zh-CN"/>
          <w14:ligatures w14:val="standardContextual"/>
        </w:rPr>
        <w:t>/I</w:t>
      </w:r>
      <w:r w:rsidRPr="00417073">
        <w:rPr>
          <w:rFonts w:ascii="Calibri" w:eastAsia="DengXian" w:hAnsi="Calibri" w:cs="Calibri"/>
          <w:kern w:val="2"/>
          <w:vertAlign w:val="subscript"/>
          <w:lang w:val="en-AU" w:eastAsia="zh-CN"/>
          <w14:ligatures w14:val="standardContextual"/>
        </w:rPr>
        <w:t>G</w:t>
      </w:r>
      <w:r w:rsidRPr="00417073">
        <w:rPr>
          <w:rFonts w:ascii="Calibri" w:eastAsia="DengXian" w:hAnsi="Calibri" w:cs="Calibri"/>
          <w:kern w:val="2"/>
          <w:lang w:val="en-AU" w:eastAsia="zh-CN"/>
          <w14:ligatures w14:val="standardContextual"/>
        </w:rPr>
        <w:t xml:space="preserve"> ratio increases from 1.07 </w:t>
      </w:r>
      <w:r w:rsidR="00C76A77" w:rsidRPr="00417073">
        <w:rPr>
          <w:rFonts w:ascii="Calibri" w:eastAsia="DengXian" w:hAnsi="Calibri" w:cs="Calibri"/>
          <w:kern w:val="2"/>
          <w:lang w:val="en-AU" w:eastAsia="zh-CN"/>
          <w14:ligatures w14:val="standardContextual"/>
        </w:rPr>
        <w:t>for</w:t>
      </w:r>
      <w:r w:rsidRPr="00417073">
        <w:rPr>
          <w:rFonts w:ascii="Calibri" w:eastAsia="DengXian" w:hAnsi="Calibri" w:cs="Calibri"/>
          <w:kern w:val="2"/>
          <w:lang w:val="en-AU" w:eastAsia="zh-CN"/>
          <w14:ligatures w14:val="standardContextual"/>
        </w:rPr>
        <w:t xml:space="preserve"> VRGM-Low to 1.39 </w:t>
      </w:r>
      <w:r w:rsidR="00C76A77" w:rsidRPr="00417073">
        <w:rPr>
          <w:rFonts w:ascii="Calibri" w:eastAsia="DengXian" w:hAnsi="Calibri" w:cs="Calibri"/>
          <w:kern w:val="2"/>
          <w:lang w:val="en-AU" w:eastAsia="zh-CN"/>
          <w14:ligatures w14:val="standardContextual"/>
        </w:rPr>
        <w:t>for</w:t>
      </w:r>
      <w:r w:rsidRPr="00417073">
        <w:rPr>
          <w:rFonts w:ascii="Calibri" w:eastAsia="DengXian" w:hAnsi="Calibri" w:cs="Calibri"/>
          <w:kern w:val="2"/>
          <w:lang w:val="en-AU" w:eastAsia="zh-CN"/>
          <w14:ligatures w14:val="standardContextual"/>
        </w:rPr>
        <w:t xml:space="preserve"> VRGM-Max. The A</w:t>
      </w:r>
      <w:r w:rsidRPr="00417073">
        <w:rPr>
          <w:rFonts w:ascii="Calibri" w:eastAsia="DengXian" w:hAnsi="Calibri" w:cs="Calibri"/>
          <w:kern w:val="2"/>
          <w:vertAlign w:val="subscript"/>
          <w:lang w:val="en-AU" w:eastAsia="zh-CN"/>
          <w14:ligatures w14:val="standardContextual"/>
        </w:rPr>
        <w:t>D’’</w:t>
      </w:r>
      <w:r w:rsidRPr="00417073">
        <w:rPr>
          <w:rFonts w:ascii="Calibri" w:eastAsia="DengXian" w:hAnsi="Calibri" w:cs="Calibri"/>
          <w:kern w:val="2"/>
          <w:lang w:val="en-AU" w:eastAsia="zh-CN"/>
          <w14:ligatures w14:val="standardContextual"/>
        </w:rPr>
        <w:t xml:space="preserve"> of GOM is 16%, followed by 12% of VRGM-Low, 10.54% of VRGM-Med, 9.53% of VRGM-High, and 7.43% of VRGM-Max, respectively.</w:t>
      </w:r>
    </w:p>
    <w:p w14:paraId="1362E124" w14:textId="77777777" w:rsidR="00776CC4" w:rsidRDefault="00776CC4" w:rsidP="00776CC4">
      <w:pPr>
        <w:widowControl w:val="0"/>
        <w:spacing w:after="160" w:line="360" w:lineRule="auto"/>
        <w:jc w:val="both"/>
        <w:rPr>
          <w:rFonts w:ascii="Calibri" w:eastAsia="DengXian" w:hAnsi="Calibri" w:cs="Calibri"/>
          <w:b/>
          <w:kern w:val="2"/>
          <w:lang w:val="en-AU" w:eastAsia="zh-CN"/>
          <w14:ligatures w14:val="standardContextual"/>
        </w:rPr>
      </w:pPr>
    </w:p>
    <w:p w14:paraId="2B752E84" w14:textId="77777777" w:rsidR="00DC66AC" w:rsidRDefault="00DC66AC" w:rsidP="00776CC4">
      <w:pPr>
        <w:widowControl w:val="0"/>
        <w:spacing w:after="160" w:line="360" w:lineRule="auto"/>
        <w:jc w:val="both"/>
        <w:rPr>
          <w:rFonts w:ascii="Calibri" w:eastAsia="DengXian" w:hAnsi="Calibri" w:cs="Calibri"/>
          <w:b/>
          <w:kern w:val="2"/>
          <w:lang w:val="en-AU" w:eastAsia="zh-CN"/>
          <w14:ligatures w14:val="standardContextual"/>
        </w:rPr>
      </w:pPr>
    </w:p>
    <w:p w14:paraId="407B8895" w14:textId="77777777" w:rsidR="00DC66AC" w:rsidRDefault="00DC66AC" w:rsidP="00776CC4">
      <w:pPr>
        <w:widowControl w:val="0"/>
        <w:spacing w:after="160" w:line="360" w:lineRule="auto"/>
        <w:jc w:val="both"/>
        <w:rPr>
          <w:rFonts w:ascii="Calibri" w:eastAsia="DengXian" w:hAnsi="Calibri" w:cs="Calibri"/>
          <w:b/>
          <w:kern w:val="2"/>
          <w:lang w:val="en-AU" w:eastAsia="zh-CN"/>
          <w14:ligatures w14:val="standardContextual"/>
        </w:rPr>
      </w:pPr>
    </w:p>
    <w:p w14:paraId="7E716137" w14:textId="77777777" w:rsidR="00DC66AC" w:rsidRDefault="00DC66AC" w:rsidP="00776CC4">
      <w:pPr>
        <w:widowControl w:val="0"/>
        <w:spacing w:after="160" w:line="360" w:lineRule="auto"/>
        <w:jc w:val="both"/>
        <w:rPr>
          <w:rFonts w:ascii="Calibri" w:eastAsia="DengXian" w:hAnsi="Calibri" w:cs="Calibri"/>
          <w:b/>
          <w:kern w:val="2"/>
          <w:lang w:val="en-AU" w:eastAsia="zh-CN"/>
          <w14:ligatures w14:val="standardContextual"/>
        </w:rPr>
      </w:pPr>
    </w:p>
    <w:p w14:paraId="743FA4C8" w14:textId="77777777" w:rsidR="00DC66AC" w:rsidRDefault="00DC66AC" w:rsidP="00776CC4">
      <w:pPr>
        <w:widowControl w:val="0"/>
        <w:spacing w:after="160" w:line="360" w:lineRule="auto"/>
        <w:jc w:val="both"/>
        <w:rPr>
          <w:rFonts w:ascii="Calibri" w:eastAsia="DengXian" w:hAnsi="Calibri" w:cs="Calibri"/>
          <w:b/>
          <w:kern w:val="2"/>
          <w:lang w:val="en-AU" w:eastAsia="zh-CN"/>
          <w14:ligatures w14:val="standardContextual"/>
        </w:rPr>
      </w:pPr>
    </w:p>
    <w:p w14:paraId="75726A99" w14:textId="77777777" w:rsidR="00DC66AC" w:rsidRDefault="00DC66AC" w:rsidP="00776CC4">
      <w:pPr>
        <w:widowControl w:val="0"/>
        <w:spacing w:after="160" w:line="360" w:lineRule="auto"/>
        <w:jc w:val="both"/>
        <w:rPr>
          <w:rFonts w:ascii="Calibri" w:eastAsia="DengXian" w:hAnsi="Calibri" w:cs="Calibri"/>
          <w:b/>
          <w:kern w:val="2"/>
          <w:lang w:val="en-AU" w:eastAsia="zh-CN"/>
          <w14:ligatures w14:val="standardContextual"/>
        </w:rPr>
      </w:pPr>
    </w:p>
    <w:p w14:paraId="114C660B" w14:textId="77777777" w:rsidR="00DC66AC" w:rsidRDefault="00DC66AC" w:rsidP="00776CC4">
      <w:pPr>
        <w:widowControl w:val="0"/>
        <w:spacing w:after="160" w:line="360" w:lineRule="auto"/>
        <w:jc w:val="both"/>
        <w:rPr>
          <w:rFonts w:ascii="Calibri" w:eastAsia="DengXian" w:hAnsi="Calibri" w:cs="Calibri"/>
          <w:b/>
          <w:kern w:val="2"/>
          <w:lang w:val="en-AU" w:eastAsia="zh-CN"/>
          <w14:ligatures w14:val="standardContextual"/>
        </w:rPr>
      </w:pPr>
    </w:p>
    <w:p w14:paraId="27DAF2DD" w14:textId="77777777" w:rsidR="00DC66AC" w:rsidRDefault="00DC66AC" w:rsidP="00776CC4">
      <w:pPr>
        <w:widowControl w:val="0"/>
        <w:spacing w:after="160" w:line="360" w:lineRule="auto"/>
        <w:jc w:val="both"/>
        <w:rPr>
          <w:rFonts w:ascii="Calibri" w:eastAsia="DengXian" w:hAnsi="Calibri" w:cs="Calibri"/>
          <w:b/>
          <w:kern w:val="2"/>
          <w:lang w:val="en-AU" w:eastAsia="zh-CN"/>
          <w14:ligatures w14:val="standardContextual"/>
        </w:rPr>
      </w:pPr>
    </w:p>
    <w:p w14:paraId="46A04B6A" w14:textId="77777777" w:rsidR="00DC66AC" w:rsidRPr="00417073" w:rsidRDefault="00DC66AC" w:rsidP="00776CC4">
      <w:pPr>
        <w:widowControl w:val="0"/>
        <w:spacing w:after="160" w:line="360" w:lineRule="auto"/>
        <w:jc w:val="both"/>
        <w:rPr>
          <w:rFonts w:ascii="Calibri" w:eastAsia="DengXian" w:hAnsi="Calibri" w:cs="Calibri"/>
          <w:b/>
          <w:kern w:val="2"/>
          <w:lang w:val="en-AU" w:eastAsia="zh-CN"/>
          <w14:ligatures w14:val="standardContextual"/>
        </w:rPr>
      </w:pPr>
    </w:p>
    <w:p w14:paraId="145CA4C2" w14:textId="428F9558" w:rsidR="005B6D32" w:rsidRPr="00417073" w:rsidRDefault="005B6D32" w:rsidP="002B5C42">
      <w:pPr>
        <w:widowControl w:val="0"/>
        <w:spacing w:after="160"/>
        <w:jc w:val="both"/>
        <w:rPr>
          <w:rFonts w:ascii="Calibri" w:eastAsia="DengXian" w:hAnsi="Calibri" w:cs="Calibri"/>
          <w:b/>
          <w:kern w:val="2"/>
          <w:lang w:val="en-US" w:eastAsia="zh-CN"/>
          <w14:ligatures w14:val="standardContextual"/>
        </w:rPr>
      </w:pPr>
      <w:r w:rsidRPr="00417073">
        <w:rPr>
          <w:rFonts w:ascii="Calibri" w:eastAsia="DengXian" w:hAnsi="Calibri" w:cs="Calibri"/>
          <w:b/>
          <w:bCs/>
          <w:kern w:val="2"/>
          <w:lang w:val="en-US" w:eastAsia="zh-CN"/>
          <w14:ligatures w14:val="standardContextual"/>
        </w:rPr>
        <w:lastRenderedPageBreak/>
        <w:t>Table S</w:t>
      </w:r>
      <w:r w:rsidR="00EB566C">
        <w:rPr>
          <w:rFonts w:ascii="Calibri" w:eastAsia="DengXian" w:hAnsi="Calibri" w:cs="Calibri"/>
          <w:b/>
          <w:bCs/>
          <w:kern w:val="2"/>
          <w:lang w:val="en-US" w:eastAsia="zh-CN"/>
          <w14:ligatures w14:val="standardContextual"/>
        </w:rPr>
        <w:t>4</w:t>
      </w:r>
      <w:r w:rsidRPr="00417073">
        <w:rPr>
          <w:rFonts w:ascii="Calibri" w:eastAsia="DengXian" w:hAnsi="Calibri" w:cs="Calibri"/>
          <w:b/>
          <w:bCs/>
          <w:kern w:val="2"/>
          <w:lang w:val="en-US" w:eastAsia="zh-CN"/>
          <w14:ligatures w14:val="standardContextual"/>
        </w:rPr>
        <w:t>.</w:t>
      </w:r>
      <w:r w:rsidRPr="00417073">
        <w:rPr>
          <w:rFonts w:ascii="Calibri" w:eastAsia="DengXian" w:hAnsi="Calibri" w:cs="Calibri"/>
          <w:b/>
          <w:kern w:val="2"/>
          <w:lang w:val="en-US" w:eastAsia="zh-CN"/>
          <w14:ligatures w14:val="standardContextual"/>
        </w:rPr>
        <w:t xml:space="preserve"> </w:t>
      </w:r>
      <w:r w:rsidRPr="00417073">
        <w:rPr>
          <w:rFonts w:ascii="Calibri" w:eastAsia="DengXian" w:hAnsi="Calibri" w:cs="Calibri"/>
          <w:bCs/>
          <w:kern w:val="2"/>
          <w:lang w:val="en-US" w:eastAsia="zh-CN"/>
          <w14:ligatures w14:val="standardContextual"/>
        </w:rPr>
        <w:t>Fitting parameters calculated for GOM and VRGMs in the first order Raman spectra</w:t>
      </w:r>
      <w:r w:rsidR="0089291C" w:rsidRPr="00417073">
        <w:rPr>
          <w:rFonts w:ascii="Calibri" w:eastAsia="DengXian" w:hAnsi="Calibri" w:cs="Calibri"/>
          <w:bCs/>
          <w:kern w:val="2"/>
          <w:lang w:val="en-US" w:eastAsia="zh-CN"/>
          <w14:ligatures w14:val="standardContextual"/>
        </w:rPr>
        <w:t>,</w:t>
      </w:r>
      <w:r w:rsidRPr="00417073">
        <w:rPr>
          <w:rFonts w:ascii="Calibri" w:eastAsia="DengXian" w:hAnsi="Calibri" w:cs="Calibri"/>
          <w:bCs/>
          <w:kern w:val="2"/>
          <w:lang w:val="en-US" w:eastAsia="zh-CN"/>
          <w14:ligatures w14:val="standardContextual"/>
        </w:rPr>
        <w:t xml:space="preserve"> x</w:t>
      </w:r>
      <w:r w:rsidRPr="00417073">
        <w:rPr>
          <w:rFonts w:ascii="Calibri" w:eastAsia="DengXian" w:hAnsi="Calibri" w:cs="Calibri"/>
          <w:bCs/>
          <w:kern w:val="2"/>
          <w:vertAlign w:val="subscript"/>
          <w:lang w:val="en-US" w:eastAsia="zh-CN"/>
          <w14:ligatures w14:val="standardContextual"/>
        </w:rPr>
        <w:t>c</w:t>
      </w:r>
      <w:r w:rsidRPr="00417073">
        <w:rPr>
          <w:rFonts w:ascii="Calibri" w:eastAsia="DengXian" w:hAnsi="Calibri" w:cs="Calibri"/>
          <w:bCs/>
          <w:kern w:val="2"/>
          <w:lang w:val="en-US" w:eastAsia="zh-CN"/>
          <w14:ligatures w14:val="standardContextual"/>
        </w:rPr>
        <w:t xml:space="preserve"> represents the peak position, w represents the peak FWHM of peak, A% represents the peak area in percentage.</w:t>
      </w:r>
      <w:r w:rsidRPr="00417073">
        <w:rPr>
          <w:rFonts w:ascii="Calibri" w:eastAsia="DengXian" w:hAnsi="Calibri" w:cs="Calibri"/>
          <w:b/>
          <w:kern w:val="2"/>
          <w:lang w:val="en-US" w:eastAsia="zh-CN"/>
          <w14:ligatures w14:val="standardContextual"/>
        </w:rPr>
        <w:t xml:space="preserve"> </w:t>
      </w:r>
    </w:p>
    <w:tbl>
      <w:tblPr>
        <w:tblW w:w="5000" w:type="pct"/>
        <w:jc w:val="center"/>
        <w:tblLook w:val="04A0" w:firstRow="1" w:lastRow="0" w:firstColumn="1" w:lastColumn="0" w:noHBand="0" w:noVBand="1"/>
      </w:tblPr>
      <w:tblGrid>
        <w:gridCol w:w="1953"/>
        <w:gridCol w:w="1040"/>
        <w:gridCol w:w="1185"/>
        <w:gridCol w:w="1197"/>
        <w:gridCol w:w="1241"/>
        <w:gridCol w:w="1235"/>
        <w:gridCol w:w="1221"/>
      </w:tblGrid>
      <w:tr w:rsidR="003449FA" w:rsidRPr="008B2C6B" w14:paraId="0A864A67" w14:textId="77777777" w:rsidTr="008B2C6B">
        <w:trPr>
          <w:trHeight w:val="300"/>
          <w:jc w:val="center"/>
        </w:trPr>
        <w:tc>
          <w:tcPr>
            <w:tcW w:w="1675" w:type="pct"/>
            <w:gridSpan w:val="2"/>
            <w:tcBorders>
              <w:top w:val="single" w:sz="4" w:space="0" w:color="auto"/>
              <w:left w:val="nil"/>
              <w:bottom w:val="single" w:sz="4" w:space="0" w:color="auto"/>
              <w:right w:val="nil"/>
            </w:tcBorders>
            <w:shd w:val="clear" w:color="auto" w:fill="auto"/>
            <w:noWrap/>
            <w:vAlign w:val="center"/>
            <w:hideMark/>
          </w:tcPr>
          <w:p w14:paraId="6978EDBB" w14:textId="77777777" w:rsidR="003449FA" w:rsidRPr="008B2C6B" w:rsidRDefault="003449FA" w:rsidP="008F2F1F">
            <w:pPr>
              <w:widowControl w:val="0"/>
              <w:spacing w:after="160" w:line="360" w:lineRule="auto"/>
              <w:jc w:val="center"/>
              <w:rPr>
                <w:rFonts w:ascii="Calibri" w:eastAsia="DengXian" w:hAnsi="Calibri" w:cs="Calibri"/>
                <w:b/>
                <w:kern w:val="2"/>
                <w:sz w:val="21"/>
                <w:szCs w:val="21"/>
                <w:lang w:val="en-AU" w:eastAsia="zh-CN"/>
                <w14:ligatures w14:val="standardContextual"/>
              </w:rPr>
            </w:pPr>
            <w:r w:rsidRPr="008B2C6B">
              <w:rPr>
                <w:rFonts w:ascii="Calibri" w:eastAsia="DengXian" w:hAnsi="Calibri" w:cs="Calibri"/>
                <w:b/>
                <w:kern w:val="2"/>
                <w:sz w:val="21"/>
                <w:szCs w:val="21"/>
                <w:lang w:val="en-AU" w:eastAsia="zh-CN"/>
                <w14:ligatures w14:val="standardContextual"/>
              </w:rPr>
              <w:t>Material</w:t>
            </w:r>
          </w:p>
        </w:tc>
        <w:tc>
          <w:tcPr>
            <w:tcW w:w="665" w:type="pct"/>
            <w:tcBorders>
              <w:top w:val="single" w:sz="4" w:space="0" w:color="auto"/>
              <w:left w:val="nil"/>
              <w:bottom w:val="single" w:sz="4" w:space="0" w:color="auto"/>
              <w:right w:val="nil"/>
            </w:tcBorders>
            <w:shd w:val="clear" w:color="auto" w:fill="auto"/>
            <w:noWrap/>
            <w:vAlign w:val="center"/>
            <w:hideMark/>
          </w:tcPr>
          <w:p w14:paraId="5F44FD6B" w14:textId="77777777" w:rsidR="003449FA" w:rsidRPr="008B2C6B" w:rsidRDefault="003449FA" w:rsidP="008F2F1F">
            <w:pPr>
              <w:widowControl w:val="0"/>
              <w:spacing w:after="160" w:line="360" w:lineRule="auto"/>
              <w:jc w:val="center"/>
              <w:rPr>
                <w:rFonts w:ascii="Calibri" w:eastAsia="DengXian" w:hAnsi="Calibri" w:cs="Calibri"/>
                <w:b/>
                <w:kern w:val="2"/>
                <w:sz w:val="21"/>
                <w:szCs w:val="21"/>
                <w:lang w:val="en-AU" w:eastAsia="zh-CN"/>
                <w14:ligatures w14:val="standardContextual"/>
              </w:rPr>
            </w:pPr>
            <w:r w:rsidRPr="008B2C6B">
              <w:rPr>
                <w:rFonts w:ascii="Calibri" w:eastAsia="DengXian" w:hAnsi="Calibri" w:cs="Calibri"/>
                <w:b/>
                <w:kern w:val="2"/>
                <w:sz w:val="21"/>
                <w:szCs w:val="21"/>
                <w:lang w:val="en-AU" w:eastAsia="zh-CN"/>
                <w14:ligatures w14:val="standardContextual"/>
              </w:rPr>
              <w:t>GOM</w:t>
            </w:r>
          </w:p>
        </w:tc>
        <w:tc>
          <w:tcPr>
            <w:tcW w:w="665" w:type="pct"/>
            <w:tcBorders>
              <w:top w:val="single" w:sz="4" w:space="0" w:color="auto"/>
              <w:left w:val="nil"/>
              <w:bottom w:val="single" w:sz="4" w:space="0" w:color="auto"/>
              <w:right w:val="nil"/>
            </w:tcBorders>
            <w:shd w:val="clear" w:color="auto" w:fill="auto"/>
            <w:noWrap/>
            <w:vAlign w:val="center"/>
            <w:hideMark/>
          </w:tcPr>
          <w:p w14:paraId="74BACD95" w14:textId="77777777" w:rsidR="003449FA" w:rsidRPr="008B2C6B" w:rsidRDefault="003449FA" w:rsidP="008F2F1F">
            <w:pPr>
              <w:widowControl w:val="0"/>
              <w:spacing w:after="160" w:line="360" w:lineRule="auto"/>
              <w:jc w:val="center"/>
              <w:rPr>
                <w:rFonts w:ascii="Calibri" w:eastAsia="DengXian" w:hAnsi="Calibri" w:cs="Calibri"/>
                <w:b/>
                <w:kern w:val="2"/>
                <w:sz w:val="21"/>
                <w:szCs w:val="21"/>
                <w:lang w:val="en-AU" w:eastAsia="zh-CN"/>
                <w14:ligatures w14:val="standardContextual"/>
              </w:rPr>
            </w:pPr>
            <w:r w:rsidRPr="008B2C6B">
              <w:rPr>
                <w:rFonts w:ascii="Calibri" w:eastAsia="DengXian" w:hAnsi="Calibri" w:cs="Calibri"/>
                <w:b/>
                <w:kern w:val="2"/>
                <w:sz w:val="21"/>
                <w:szCs w:val="21"/>
                <w:lang w:val="en-AU" w:eastAsia="zh-CN"/>
                <w14:ligatures w14:val="standardContextual"/>
              </w:rPr>
              <w:t>VRGM-Low</w:t>
            </w:r>
          </w:p>
        </w:tc>
        <w:tc>
          <w:tcPr>
            <w:tcW w:w="665" w:type="pct"/>
            <w:tcBorders>
              <w:top w:val="single" w:sz="4" w:space="0" w:color="auto"/>
              <w:left w:val="nil"/>
              <w:bottom w:val="single" w:sz="4" w:space="0" w:color="auto"/>
              <w:right w:val="nil"/>
            </w:tcBorders>
            <w:shd w:val="clear" w:color="auto" w:fill="auto"/>
            <w:noWrap/>
            <w:vAlign w:val="center"/>
            <w:hideMark/>
          </w:tcPr>
          <w:p w14:paraId="3D6DB38E" w14:textId="77777777" w:rsidR="003449FA" w:rsidRPr="008B2C6B" w:rsidRDefault="003449FA" w:rsidP="008F2F1F">
            <w:pPr>
              <w:widowControl w:val="0"/>
              <w:spacing w:after="160" w:line="360" w:lineRule="auto"/>
              <w:jc w:val="center"/>
              <w:rPr>
                <w:rFonts w:ascii="Calibri" w:eastAsia="DengXian" w:hAnsi="Calibri" w:cs="Calibri"/>
                <w:b/>
                <w:kern w:val="2"/>
                <w:sz w:val="21"/>
                <w:szCs w:val="21"/>
                <w:lang w:val="en-AU" w:eastAsia="zh-CN"/>
                <w14:ligatures w14:val="standardContextual"/>
              </w:rPr>
            </w:pPr>
            <w:r w:rsidRPr="008B2C6B">
              <w:rPr>
                <w:rFonts w:ascii="Calibri" w:eastAsia="DengXian" w:hAnsi="Calibri" w:cs="Calibri"/>
                <w:b/>
                <w:kern w:val="2"/>
                <w:sz w:val="21"/>
                <w:szCs w:val="21"/>
                <w:lang w:val="en-AU" w:eastAsia="zh-CN"/>
                <w14:ligatures w14:val="standardContextual"/>
              </w:rPr>
              <w:t>VRGM-Med</w:t>
            </w:r>
          </w:p>
        </w:tc>
        <w:tc>
          <w:tcPr>
            <w:tcW w:w="665" w:type="pct"/>
            <w:tcBorders>
              <w:top w:val="single" w:sz="4" w:space="0" w:color="auto"/>
              <w:left w:val="nil"/>
              <w:bottom w:val="single" w:sz="4" w:space="0" w:color="auto"/>
              <w:right w:val="nil"/>
            </w:tcBorders>
            <w:shd w:val="clear" w:color="auto" w:fill="auto"/>
            <w:noWrap/>
            <w:vAlign w:val="center"/>
            <w:hideMark/>
          </w:tcPr>
          <w:p w14:paraId="348E341D" w14:textId="77777777" w:rsidR="003449FA" w:rsidRPr="008B2C6B" w:rsidRDefault="003449FA" w:rsidP="008F2F1F">
            <w:pPr>
              <w:widowControl w:val="0"/>
              <w:spacing w:after="160" w:line="360" w:lineRule="auto"/>
              <w:jc w:val="center"/>
              <w:rPr>
                <w:rFonts w:ascii="Calibri" w:eastAsia="DengXian" w:hAnsi="Calibri" w:cs="Calibri"/>
                <w:b/>
                <w:kern w:val="2"/>
                <w:sz w:val="21"/>
                <w:szCs w:val="21"/>
                <w:lang w:val="en-AU" w:eastAsia="zh-CN"/>
                <w14:ligatures w14:val="standardContextual"/>
              </w:rPr>
            </w:pPr>
            <w:r w:rsidRPr="008B2C6B">
              <w:rPr>
                <w:rFonts w:ascii="Calibri" w:eastAsia="DengXian" w:hAnsi="Calibri" w:cs="Calibri"/>
                <w:b/>
                <w:kern w:val="2"/>
                <w:sz w:val="21"/>
                <w:szCs w:val="21"/>
                <w:lang w:val="en-AU" w:eastAsia="zh-CN"/>
                <w14:ligatures w14:val="standardContextual"/>
              </w:rPr>
              <w:t>VRGM-High</w:t>
            </w:r>
          </w:p>
        </w:tc>
        <w:tc>
          <w:tcPr>
            <w:tcW w:w="665" w:type="pct"/>
            <w:tcBorders>
              <w:top w:val="single" w:sz="4" w:space="0" w:color="auto"/>
              <w:left w:val="nil"/>
              <w:bottom w:val="single" w:sz="4" w:space="0" w:color="auto"/>
              <w:right w:val="nil"/>
            </w:tcBorders>
            <w:shd w:val="clear" w:color="auto" w:fill="auto"/>
            <w:noWrap/>
            <w:vAlign w:val="center"/>
            <w:hideMark/>
          </w:tcPr>
          <w:p w14:paraId="4E721B18" w14:textId="77777777" w:rsidR="003449FA" w:rsidRPr="008B2C6B" w:rsidRDefault="003449FA" w:rsidP="008F2F1F">
            <w:pPr>
              <w:widowControl w:val="0"/>
              <w:spacing w:after="160" w:line="360" w:lineRule="auto"/>
              <w:jc w:val="center"/>
              <w:rPr>
                <w:rFonts w:ascii="Calibri" w:eastAsia="DengXian" w:hAnsi="Calibri" w:cs="Calibri"/>
                <w:b/>
                <w:kern w:val="2"/>
                <w:sz w:val="21"/>
                <w:szCs w:val="21"/>
                <w:lang w:val="en-AU" w:eastAsia="zh-CN"/>
                <w14:ligatures w14:val="standardContextual"/>
              </w:rPr>
            </w:pPr>
            <w:r w:rsidRPr="008B2C6B">
              <w:rPr>
                <w:rFonts w:ascii="Calibri" w:eastAsia="DengXian" w:hAnsi="Calibri" w:cs="Calibri"/>
                <w:b/>
                <w:kern w:val="2"/>
                <w:sz w:val="21"/>
                <w:szCs w:val="21"/>
                <w:lang w:val="en-AU" w:eastAsia="zh-CN"/>
                <w14:ligatures w14:val="standardContextual"/>
              </w:rPr>
              <w:t>VRGM-Max</w:t>
            </w:r>
          </w:p>
        </w:tc>
      </w:tr>
      <w:tr w:rsidR="003449FA" w:rsidRPr="00417073" w14:paraId="2A567360" w14:textId="77777777" w:rsidTr="008B2C6B">
        <w:trPr>
          <w:trHeight w:val="360"/>
          <w:jc w:val="center"/>
        </w:trPr>
        <w:tc>
          <w:tcPr>
            <w:tcW w:w="1089" w:type="pct"/>
            <w:vMerge w:val="restart"/>
            <w:tcBorders>
              <w:top w:val="single" w:sz="4" w:space="0" w:color="auto"/>
              <w:left w:val="nil"/>
              <w:bottom w:val="nil"/>
              <w:right w:val="nil"/>
            </w:tcBorders>
            <w:shd w:val="clear" w:color="auto" w:fill="auto"/>
            <w:noWrap/>
            <w:vAlign w:val="center"/>
            <w:hideMark/>
          </w:tcPr>
          <w:p w14:paraId="5CE10D5C" w14:textId="77777777" w:rsidR="003449FA" w:rsidRPr="008B2C6B" w:rsidRDefault="003449FA" w:rsidP="008F2F1F">
            <w:pPr>
              <w:widowControl w:val="0"/>
              <w:spacing w:after="160" w:line="360" w:lineRule="auto"/>
              <w:jc w:val="center"/>
              <w:rPr>
                <w:rFonts w:ascii="Calibri" w:eastAsia="DengXian" w:hAnsi="Calibri" w:cs="Calibri"/>
                <w:b/>
                <w:kern w:val="2"/>
                <w:sz w:val="21"/>
                <w:szCs w:val="21"/>
                <w:lang w:val="en-AU" w:eastAsia="zh-CN"/>
                <w14:ligatures w14:val="standardContextual"/>
              </w:rPr>
            </w:pPr>
            <w:r w:rsidRPr="008B2C6B">
              <w:rPr>
                <w:rFonts w:ascii="Calibri" w:eastAsia="DengXian" w:hAnsi="Calibri" w:cs="Calibri"/>
                <w:b/>
                <w:kern w:val="2"/>
                <w:sz w:val="21"/>
                <w:szCs w:val="21"/>
                <w:lang w:val="en-AU" w:eastAsia="zh-CN"/>
                <w14:ligatures w14:val="standardContextual"/>
              </w:rPr>
              <w:t>D* (Lorentzian)</w:t>
            </w:r>
          </w:p>
        </w:tc>
        <w:tc>
          <w:tcPr>
            <w:tcW w:w="586" w:type="pct"/>
            <w:tcBorders>
              <w:top w:val="single" w:sz="4" w:space="0" w:color="auto"/>
              <w:left w:val="nil"/>
              <w:bottom w:val="nil"/>
            </w:tcBorders>
            <w:shd w:val="clear" w:color="auto" w:fill="auto"/>
            <w:noWrap/>
            <w:vAlign w:val="center"/>
            <w:hideMark/>
          </w:tcPr>
          <w:p w14:paraId="40CA6840"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x</w:t>
            </w:r>
            <w:r w:rsidRPr="00417073">
              <w:rPr>
                <w:rFonts w:ascii="Calibri" w:eastAsia="DengXian" w:hAnsi="Calibri" w:cs="Calibri"/>
                <w:bCs/>
                <w:kern w:val="2"/>
                <w:sz w:val="21"/>
                <w:szCs w:val="21"/>
                <w:vertAlign w:val="subscript"/>
                <w:lang w:val="en-AU" w:eastAsia="zh-CN"/>
                <w14:ligatures w14:val="standardContextual"/>
              </w:rPr>
              <w:t>c</w:t>
            </w:r>
            <w:r w:rsidRPr="00417073">
              <w:rPr>
                <w:rFonts w:ascii="Calibri" w:eastAsia="DengXian" w:hAnsi="Calibri" w:cs="Calibri"/>
                <w:bCs/>
                <w:kern w:val="2"/>
                <w:sz w:val="21"/>
                <w:szCs w:val="21"/>
                <w:lang w:val="en-AU" w:eastAsia="zh-CN"/>
                <w14:ligatures w14:val="standardContextual"/>
              </w:rPr>
              <w:t xml:space="preserve"> (cm</w:t>
            </w:r>
            <w:r w:rsidRPr="00417073">
              <w:rPr>
                <w:rFonts w:ascii="Calibri" w:eastAsia="DengXian" w:hAnsi="Calibri" w:cs="Calibri"/>
                <w:bCs/>
                <w:kern w:val="2"/>
                <w:sz w:val="21"/>
                <w:szCs w:val="21"/>
                <w:vertAlign w:val="superscript"/>
                <w:lang w:val="en-AU" w:eastAsia="zh-CN"/>
                <w14:ligatures w14:val="standardContextual"/>
              </w:rPr>
              <w:t>-1</w:t>
            </w:r>
            <w:r w:rsidRPr="00417073">
              <w:rPr>
                <w:rFonts w:ascii="Calibri" w:eastAsia="DengXian" w:hAnsi="Calibri" w:cs="Calibri"/>
                <w:bCs/>
                <w:kern w:val="2"/>
                <w:sz w:val="21"/>
                <w:szCs w:val="21"/>
                <w:lang w:val="en-AU" w:eastAsia="zh-CN"/>
                <w14:ligatures w14:val="standardContextual"/>
              </w:rPr>
              <w:t>)</w:t>
            </w:r>
          </w:p>
        </w:tc>
        <w:tc>
          <w:tcPr>
            <w:tcW w:w="665" w:type="pct"/>
            <w:tcBorders>
              <w:top w:val="single" w:sz="4" w:space="0" w:color="auto"/>
              <w:left w:val="nil"/>
              <w:bottom w:val="nil"/>
              <w:right w:val="nil"/>
            </w:tcBorders>
            <w:shd w:val="clear" w:color="auto" w:fill="auto"/>
            <w:noWrap/>
            <w:vAlign w:val="center"/>
            <w:hideMark/>
          </w:tcPr>
          <w:p w14:paraId="300E3352"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1195.2</w:t>
            </w:r>
          </w:p>
        </w:tc>
        <w:tc>
          <w:tcPr>
            <w:tcW w:w="665" w:type="pct"/>
            <w:tcBorders>
              <w:top w:val="single" w:sz="4" w:space="0" w:color="auto"/>
              <w:left w:val="nil"/>
              <w:bottom w:val="nil"/>
              <w:right w:val="nil"/>
            </w:tcBorders>
            <w:shd w:val="clear" w:color="auto" w:fill="auto"/>
            <w:noWrap/>
            <w:vAlign w:val="center"/>
            <w:hideMark/>
          </w:tcPr>
          <w:p w14:paraId="2BD3A2FD"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1181.7</w:t>
            </w:r>
          </w:p>
        </w:tc>
        <w:tc>
          <w:tcPr>
            <w:tcW w:w="665" w:type="pct"/>
            <w:tcBorders>
              <w:top w:val="single" w:sz="4" w:space="0" w:color="auto"/>
              <w:left w:val="nil"/>
              <w:bottom w:val="nil"/>
              <w:right w:val="nil"/>
            </w:tcBorders>
            <w:shd w:val="clear" w:color="auto" w:fill="auto"/>
            <w:noWrap/>
            <w:vAlign w:val="center"/>
            <w:hideMark/>
          </w:tcPr>
          <w:p w14:paraId="71208159"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1180.7</w:t>
            </w:r>
          </w:p>
        </w:tc>
        <w:tc>
          <w:tcPr>
            <w:tcW w:w="665" w:type="pct"/>
            <w:tcBorders>
              <w:top w:val="single" w:sz="4" w:space="0" w:color="auto"/>
              <w:left w:val="nil"/>
              <w:bottom w:val="nil"/>
              <w:right w:val="nil"/>
            </w:tcBorders>
            <w:shd w:val="clear" w:color="auto" w:fill="auto"/>
            <w:noWrap/>
            <w:vAlign w:val="center"/>
            <w:hideMark/>
          </w:tcPr>
          <w:p w14:paraId="070F3171"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1180.6</w:t>
            </w:r>
          </w:p>
        </w:tc>
        <w:tc>
          <w:tcPr>
            <w:tcW w:w="665" w:type="pct"/>
            <w:tcBorders>
              <w:top w:val="single" w:sz="4" w:space="0" w:color="auto"/>
              <w:left w:val="nil"/>
              <w:bottom w:val="nil"/>
              <w:right w:val="nil"/>
            </w:tcBorders>
            <w:shd w:val="clear" w:color="auto" w:fill="auto"/>
            <w:noWrap/>
            <w:vAlign w:val="center"/>
            <w:hideMark/>
          </w:tcPr>
          <w:p w14:paraId="6CE86423"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1180.7</w:t>
            </w:r>
          </w:p>
        </w:tc>
      </w:tr>
      <w:tr w:rsidR="003449FA" w:rsidRPr="00417073" w14:paraId="2A391F5D" w14:textId="77777777" w:rsidTr="008B2C6B">
        <w:trPr>
          <w:trHeight w:val="345"/>
          <w:jc w:val="center"/>
        </w:trPr>
        <w:tc>
          <w:tcPr>
            <w:tcW w:w="1089" w:type="pct"/>
            <w:vMerge/>
            <w:tcBorders>
              <w:top w:val="nil"/>
              <w:left w:val="nil"/>
              <w:bottom w:val="nil"/>
              <w:right w:val="nil"/>
            </w:tcBorders>
            <w:vAlign w:val="center"/>
            <w:hideMark/>
          </w:tcPr>
          <w:p w14:paraId="5194E9A3"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p>
        </w:tc>
        <w:tc>
          <w:tcPr>
            <w:tcW w:w="586" w:type="pct"/>
            <w:tcBorders>
              <w:top w:val="nil"/>
              <w:left w:val="nil"/>
              <w:bottom w:val="nil"/>
            </w:tcBorders>
            <w:shd w:val="clear" w:color="auto" w:fill="auto"/>
            <w:noWrap/>
            <w:vAlign w:val="center"/>
            <w:hideMark/>
          </w:tcPr>
          <w:p w14:paraId="58D40228"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w (cm</w:t>
            </w:r>
            <w:r w:rsidRPr="00417073">
              <w:rPr>
                <w:rFonts w:ascii="Calibri" w:eastAsia="DengXian" w:hAnsi="Calibri" w:cs="Calibri"/>
                <w:bCs/>
                <w:kern w:val="2"/>
                <w:sz w:val="21"/>
                <w:szCs w:val="21"/>
                <w:vertAlign w:val="superscript"/>
                <w:lang w:val="en-AU" w:eastAsia="zh-CN"/>
                <w14:ligatures w14:val="standardContextual"/>
              </w:rPr>
              <w:t>-1</w:t>
            </w:r>
            <w:r w:rsidRPr="00417073">
              <w:rPr>
                <w:rFonts w:ascii="Calibri" w:eastAsia="DengXian" w:hAnsi="Calibri" w:cs="Calibri"/>
                <w:bCs/>
                <w:kern w:val="2"/>
                <w:sz w:val="21"/>
                <w:szCs w:val="21"/>
                <w:lang w:val="en-AU" w:eastAsia="zh-CN"/>
                <w14:ligatures w14:val="standardContextual"/>
              </w:rPr>
              <w:t>)</w:t>
            </w:r>
          </w:p>
        </w:tc>
        <w:tc>
          <w:tcPr>
            <w:tcW w:w="665" w:type="pct"/>
            <w:tcBorders>
              <w:top w:val="nil"/>
              <w:left w:val="nil"/>
              <w:bottom w:val="nil"/>
              <w:right w:val="nil"/>
            </w:tcBorders>
            <w:shd w:val="clear" w:color="auto" w:fill="auto"/>
            <w:noWrap/>
            <w:vAlign w:val="center"/>
            <w:hideMark/>
          </w:tcPr>
          <w:p w14:paraId="5863A09B"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46.2</w:t>
            </w:r>
          </w:p>
        </w:tc>
        <w:tc>
          <w:tcPr>
            <w:tcW w:w="665" w:type="pct"/>
            <w:tcBorders>
              <w:top w:val="nil"/>
              <w:left w:val="nil"/>
              <w:bottom w:val="nil"/>
              <w:right w:val="nil"/>
            </w:tcBorders>
            <w:shd w:val="clear" w:color="auto" w:fill="auto"/>
            <w:noWrap/>
            <w:vAlign w:val="center"/>
            <w:hideMark/>
          </w:tcPr>
          <w:p w14:paraId="01153F9E"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18.2</w:t>
            </w:r>
          </w:p>
        </w:tc>
        <w:tc>
          <w:tcPr>
            <w:tcW w:w="665" w:type="pct"/>
            <w:tcBorders>
              <w:top w:val="nil"/>
              <w:left w:val="nil"/>
              <w:bottom w:val="nil"/>
              <w:right w:val="nil"/>
            </w:tcBorders>
            <w:shd w:val="clear" w:color="auto" w:fill="auto"/>
            <w:noWrap/>
            <w:vAlign w:val="center"/>
            <w:hideMark/>
          </w:tcPr>
          <w:p w14:paraId="273633B1"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58.0</w:t>
            </w:r>
          </w:p>
        </w:tc>
        <w:tc>
          <w:tcPr>
            <w:tcW w:w="665" w:type="pct"/>
            <w:tcBorders>
              <w:top w:val="nil"/>
              <w:left w:val="nil"/>
              <w:bottom w:val="nil"/>
              <w:right w:val="nil"/>
            </w:tcBorders>
            <w:shd w:val="clear" w:color="auto" w:fill="auto"/>
            <w:noWrap/>
            <w:vAlign w:val="center"/>
            <w:hideMark/>
          </w:tcPr>
          <w:p w14:paraId="6569D5FB"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36.5</w:t>
            </w:r>
          </w:p>
        </w:tc>
        <w:tc>
          <w:tcPr>
            <w:tcW w:w="665" w:type="pct"/>
            <w:tcBorders>
              <w:top w:val="nil"/>
              <w:left w:val="nil"/>
              <w:bottom w:val="nil"/>
              <w:right w:val="nil"/>
            </w:tcBorders>
            <w:shd w:val="clear" w:color="auto" w:fill="auto"/>
            <w:noWrap/>
            <w:vAlign w:val="center"/>
            <w:hideMark/>
          </w:tcPr>
          <w:p w14:paraId="2842EADE"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92.0</w:t>
            </w:r>
          </w:p>
        </w:tc>
      </w:tr>
      <w:tr w:rsidR="003449FA" w:rsidRPr="00417073" w14:paraId="4131B9E3" w14:textId="77777777" w:rsidTr="008B2C6B">
        <w:trPr>
          <w:trHeight w:val="300"/>
          <w:jc w:val="center"/>
        </w:trPr>
        <w:tc>
          <w:tcPr>
            <w:tcW w:w="1089" w:type="pct"/>
            <w:vMerge/>
            <w:tcBorders>
              <w:top w:val="nil"/>
              <w:left w:val="nil"/>
              <w:bottom w:val="nil"/>
              <w:right w:val="nil"/>
            </w:tcBorders>
            <w:vAlign w:val="center"/>
            <w:hideMark/>
          </w:tcPr>
          <w:p w14:paraId="6C750F05"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p>
        </w:tc>
        <w:tc>
          <w:tcPr>
            <w:tcW w:w="586" w:type="pct"/>
            <w:tcBorders>
              <w:top w:val="nil"/>
              <w:left w:val="nil"/>
              <w:bottom w:val="nil"/>
            </w:tcBorders>
            <w:shd w:val="clear" w:color="auto" w:fill="auto"/>
            <w:noWrap/>
            <w:vAlign w:val="center"/>
            <w:hideMark/>
          </w:tcPr>
          <w:p w14:paraId="61CE23A8"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A%</w:t>
            </w:r>
          </w:p>
        </w:tc>
        <w:tc>
          <w:tcPr>
            <w:tcW w:w="665" w:type="pct"/>
            <w:tcBorders>
              <w:top w:val="nil"/>
              <w:left w:val="nil"/>
              <w:bottom w:val="nil"/>
              <w:right w:val="nil"/>
            </w:tcBorders>
            <w:shd w:val="clear" w:color="auto" w:fill="auto"/>
            <w:noWrap/>
            <w:vAlign w:val="center"/>
            <w:hideMark/>
          </w:tcPr>
          <w:p w14:paraId="3C3AD327"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0.6</w:t>
            </w:r>
          </w:p>
        </w:tc>
        <w:tc>
          <w:tcPr>
            <w:tcW w:w="665" w:type="pct"/>
            <w:tcBorders>
              <w:top w:val="nil"/>
              <w:left w:val="nil"/>
              <w:bottom w:val="nil"/>
              <w:right w:val="nil"/>
            </w:tcBorders>
            <w:shd w:val="clear" w:color="auto" w:fill="auto"/>
            <w:noWrap/>
            <w:vAlign w:val="center"/>
            <w:hideMark/>
          </w:tcPr>
          <w:p w14:paraId="37C340F5"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0.2</w:t>
            </w:r>
          </w:p>
        </w:tc>
        <w:tc>
          <w:tcPr>
            <w:tcW w:w="665" w:type="pct"/>
            <w:tcBorders>
              <w:top w:val="nil"/>
              <w:left w:val="nil"/>
              <w:bottom w:val="nil"/>
              <w:right w:val="nil"/>
            </w:tcBorders>
            <w:shd w:val="clear" w:color="auto" w:fill="auto"/>
            <w:noWrap/>
            <w:vAlign w:val="center"/>
            <w:hideMark/>
          </w:tcPr>
          <w:p w14:paraId="589FBCE9"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1.0</w:t>
            </w:r>
          </w:p>
        </w:tc>
        <w:tc>
          <w:tcPr>
            <w:tcW w:w="665" w:type="pct"/>
            <w:tcBorders>
              <w:top w:val="nil"/>
              <w:left w:val="nil"/>
              <w:bottom w:val="nil"/>
              <w:right w:val="nil"/>
            </w:tcBorders>
            <w:shd w:val="clear" w:color="auto" w:fill="auto"/>
            <w:noWrap/>
            <w:vAlign w:val="center"/>
            <w:hideMark/>
          </w:tcPr>
          <w:p w14:paraId="031F228C"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0.4</w:t>
            </w:r>
          </w:p>
        </w:tc>
        <w:tc>
          <w:tcPr>
            <w:tcW w:w="665" w:type="pct"/>
            <w:tcBorders>
              <w:top w:val="nil"/>
              <w:left w:val="nil"/>
              <w:bottom w:val="nil"/>
              <w:right w:val="nil"/>
            </w:tcBorders>
            <w:shd w:val="clear" w:color="auto" w:fill="auto"/>
            <w:noWrap/>
            <w:vAlign w:val="center"/>
            <w:hideMark/>
          </w:tcPr>
          <w:p w14:paraId="5C7CF78D"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2.6</w:t>
            </w:r>
          </w:p>
        </w:tc>
      </w:tr>
      <w:tr w:rsidR="003449FA" w:rsidRPr="00417073" w14:paraId="79C9EB91" w14:textId="77777777" w:rsidTr="008B2C6B">
        <w:trPr>
          <w:trHeight w:val="360"/>
          <w:jc w:val="center"/>
        </w:trPr>
        <w:tc>
          <w:tcPr>
            <w:tcW w:w="1089" w:type="pct"/>
            <w:vMerge w:val="restart"/>
            <w:tcBorders>
              <w:top w:val="nil"/>
              <w:left w:val="nil"/>
              <w:bottom w:val="nil"/>
              <w:right w:val="nil"/>
            </w:tcBorders>
            <w:shd w:val="clear" w:color="auto" w:fill="auto"/>
            <w:noWrap/>
            <w:vAlign w:val="center"/>
            <w:hideMark/>
          </w:tcPr>
          <w:p w14:paraId="2BB505E5" w14:textId="77777777" w:rsidR="003449FA" w:rsidRPr="008B2C6B" w:rsidRDefault="003449FA" w:rsidP="008F2F1F">
            <w:pPr>
              <w:widowControl w:val="0"/>
              <w:spacing w:after="160" w:line="360" w:lineRule="auto"/>
              <w:jc w:val="center"/>
              <w:rPr>
                <w:rFonts w:ascii="Calibri" w:eastAsia="DengXian" w:hAnsi="Calibri" w:cs="Calibri"/>
                <w:b/>
                <w:kern w:val="2"/>
                <w:sz w:val="21"/>
                <w:szCs w:val="21"/>
                <w:lang w:val="en-AU" w:eastAsia="zh-CN"/>
                <w14:ligatures w14:val="standardContextual"/>
              </w:rPr>
            </w:pPr>
            <w:r w:rsidRPr="008B2C6B">
              <w:rPr>
                <w:rFonts w:ascii="Calibri" w:eastAsia="DengXian" w:hAnsi="Calibri" w:cs="Calibri"/>
                <w:b/>
                <w:kern w:val="2"/>
                <w:sz w:val="21"/>
                <w:szCs w:val="21"/>
                <w:lang w:val="en-AU" w:eastAsia="zh-CN"/>
                <w14:ligatures w14:val="standardContextual"/>
              </w:rPr>
              <w:t>D (Lorentzian)</w:t>
            </w:r>
          </w:p>
        </w:tc>
        <w:tc>
          <w:tcPr>
            <w:tcW w:w="586" w:type="pct"/>
            <w:tcBorders>
              <w:top w:val="nil"/>
              <w:left w:val="nil"/>
              <w:bottom w:val="nil"/>
            </w:tcBorders>
            <w:shd w:val="clear" w:color="auto" w:fill="auto"/>
            <w:noWrap/>
            <w:vAlign w:val="center"/>
            <w:hideMark/>
          </w:tcPr>
          <w:p w14:paraId="5AAFE028"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x</w:t>
            </w:r>
            <w:r w:rsidRPr="00417073">
              <w:rPr>
                <w:rFonts w:ascii="Calibri" w:eastAsia="DengXian" w:hAnsi="Calibri" w:cs="Calibri"/>
                <w:bCs/>
                <w:kern w:val="2"/>
                <w:sz w:val="21"/>
                <w:szCs w:val="21"/>
                <w:vertAlign w:val="subscript"/>
                <w:lang w:val="en-AU" w:eastAsia="zh-CN"/>
                <w14:ligatures w14:val="standardContextual"/>
              </w:rPr>
              <w:t>c</w:t>
            </w:r>
            <w:r w:rsidRPr="00417073">
              <w:rPr>
                <w:rFonts w:ascii="Calibri" w:eastAsia="DengXian" w:hAnsi="Calibri" w:cs="Calibri"/>
                <w:bCs/>
                <w:kern w:val="2"/>
                <w:sz w:val="21"/>
                <w:szCs w:val="21"/>
                <w:lang w:val="en-AU" w:eastAsia="zh-CN"/>
                <w14:ligatures w14:val="standardContextual"/>
              </w:rPr>
              <w:t xml:space="preserve"> (cm</w:t>
            </w:r>
            <w:r w:rsidRPr="00417073">
              <w:rPr>
                <w:rFonts w:ascii="Calibri" w:eastAsia="DengXian" w:hAnsi="Calibri" w:cs="Calibri"/>
                <w:bCs/>
                <w:kern w:val="2"/>
                <w:sz w:val="21"/>
                <w:szCs w:val="21"/>
                <w:vertAlign w:val="superscript"/>
                <w:lang w:val="en-AU" w:eastAsia="zh-CN"/>
                <w14:ligatures w14:val="standardContextual"/>
              </w:rPr>
              <w:t>-1</w:t>
            </w:r>
            <w:r w:rsidRPr="00417073">
              <w:rPr>
                <w:rFonts w:ascii="Calibri" w:eastAsia="DengXian" w:hAnsi="Calibri" w:cs="Calibri"/>
                <w:bCs/>
                <w:kern w:val="2"/>
                <w:sz w:val="21"/>
                <w:szCs w:val="21"/>
                <w:lang w:val="en-AU" w:eastAsia="zh-CN"/>
                <w14:ligatures w14:val="standardContextual"/>
              </w:rPr>
              <w:t>)</w:t>
            </w:r>
          </w:p>
        </w:tc>
        <w:tc>
          <w:tcPr>
            <w:tcW w:w="665" w:type="pct"/>
            <w:tcBorders>
              <w:top w:val="nil"/>
              <w:left w:val="nil"/>
              <w:bottom w:val="nil"/>
              <w:right w:val="nil"/>
            </w:tcBorders>
            <w:shd w:val="clear" w:color="auto" w:fill="auto"/>
            <w:noWrap/>
            <w:vAlign w:val="center"/>
            <w:hideMark/>
          </w:tcPr>
          <w:p w14:paraId="283740B0"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1350.8</w:t>
            </w:r>
          </w:p>
        </w:tc>
        <w:tc>
          <w:tcPr>
            <w:tcW w:w="665" w:type="pct"/>
            <w:tcBorders>
              <w:top w:val="nil"/>
              <w:left w:val="nil"/>
              <w:bottom w:val="nil"/>
              <w:right w:val="nil"/>
            </w:tcBorders>
            <w:shd w:val="clear" w:color="auto" w:fill="auto"/>
            <w:noWrap/>
            <w:vAlign w:val="center"/>
            <w:hideMark/>
          </w:tcPr>
          <w:p w14:paraId="6AB977D3"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1347.1</w:t>
            </w:r>
          </w:p>
        </w:tc>
        <w:tc>
          <w:tcPr>
            <w:tcW w:w="665" w:type="pct"/>
            <w:tcBorders>
              <w:top w:val="nil"/>
              <w:left w:val="nil"/>
              <w:bottom w:val="nil"/>
              <w:right w:val="nil"/>
            </w:tcBorders>
            <w:shd w:val="clear" w:color="auto" w:fill="auto"/>
            <w:noWrap/>
            <w:vAlign w:val="center"/>
            <w:hideMark/>
          </w:tcPr>
          <w:p w14:paraId="6836DC53"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1350.9</w:t>
            </w:r>
          </w:p>
        </w:tc>
        <w:tc>
          <w:tcPr>
            <w:tcW w:w="665" w:type="pct"/>
            <w:tcBorders>
              <w:top w:val="nil"/>
              <w:left w:val="nil"/>
              <w:bottom w:val="nil"/>
              <w:right w:val="nil"/>
            </w:tcBorders>
            <w:shd w:val="clear" w:color="auto" w:fill="auto"/>
            <w:noWrap/>
            <w:vAlign w:val="center"/>
            <w:hideMark/>
          </w:tcPr>
          <w:p w14:paraId="1BAF53F7"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1345.3</w:t>
            </w:r>
          </w:p>
        </w:tc>
        <w:tc>
          <w:tcPr>
            <w:tcW w:w="665" w:type="pct"/>
            <w:tcBorders>
              <w:top w:val="nil"/>
              <w:left w:val="nil"/>
              <w:bottom w:val="nil"/>
              <w:right w:val="nil"/>
            </w:tcBorders>
            <w:shd w:val="clear" w:color="auto" w:fill="auto"/>
            <w:noWrap/>
            <w:vAlign w:val="center"/>
            <w:hideMark/>
          </w:tcPr>
          <w:p w14:paraId="3034EF37"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1347.2</w:t>
            </w:r>
          </w:p>
        </w:tc>
      </w:tr>
      <w:tr w:rsidR="003449FA" w:rsidRPr="00417073" w14:paraId="6DD128DC" w14:textId="77777777" w:rsidTr="008B2C6B">
        <w:trPr>
          <w:trHeight w:val="345"/>
          <w:jc w:val="center"/>
        </w:trPr>
        <w:tc>
          <w:tcPr>
            <w:tcW w:w="1089" w:type="pct"/>
            <w:vMerge/>
            <w:tcBorders>
              <w:top w:val="nil"/>
              <w:left w:val="nil"/>
              <w:bottom w:val="nil"/>
              <w:right w:val="nil"/>
            </w:tcBorders>
            <w:vAlign w:val="center"/>
            <w:hideMark/>
          </w:tcPr>
          <w:p w14:paraId="525F0AAB"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p>
        </w:tc>
        <w:tc>
          <w:tcPr>
            <w:tcW w:w="586" w:type="pct"/>
            <w:tcBorders>
              <w:top w:val="nil"/>
              <w:left w:val="nil"/>
              <w:bottom w:val="nil"/>
            </w:tcBorders>
            <w:shd w:val="clear" w:color="auto" w:fill="auto"/>
            <w:noWrap/>
            <w:vAlign w:val="center"/>
            <w:hideMark/>
          </w:tcPr>
          <w:p w14:paraId="232918AA"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w (cm</w:t>
            </w:r>
            <w:r w:rsidRPr="00417073">
              <w:rPr>
                <w:rFonts w:ascii="Calibri" w:eastAsia="DengXian" w:hAnsi="Calibri" w:cs="Calibri"/>
                <w:bCs/>
                <w:kern w:val="2"/>
                <w:sz w:val="21"/>
                <w:szCs w:val="21"/>
                <w:vertAlign w:val="superscript"/>
                <w:lang w:val="en-AU" w:eastAsia="zh-CN"/>
                <w14:ligatures w14:val="standardContextual"/>
              </w:rPr>
              <w:t>-1</w:t>
            </w:r>
            <w:r w:rsidRPr="00417073">
              <w:rPr>
                <w:rFonts w:ascii="Calibri" w:eastAsia="DengXian" w:hAnsi="Calibri" w:cs="Calibri"/>
                <w:bCs/>
                <w:kern w:val="2"/>
                <w:sz w:val="21"/>
                <w:szCs w:val="21"/>
                <w:lang w:val="en-AU" w:eastAsia="zh-CN"/>
                <w14:ligatures w14:val="standardContextual"/>
              </w:rPr>
              <w:t>)</w:t>
            </w:r>
          </w:p>
        </w:tc>
        <w:tc>
          <w:tcPr>
            <w:tcW w:w="665" w:type="pct"/>
            <w:tcBorders>
              <w:top w:val="nil"/>
              <w:left w:val="nil"/>
              <w:bottom w:val="nil"/>
              <w:right w:val="nil"/>
            </w:tcBorders>
            <w:shd w:val="clear" w:color="auto" w:fill="auto"/>
            <w:noWrap/>
            <w:vAlign w:val="center"/>
            <w:hideMark/>
          </w:tcPr>
          <w:p w14:paraId="7AA403BA"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115.4</w:t>
            </w:r>
          </w:p>
        </w:tc>
        <w:tc>
          <w:tcPr>
            <w:tcW w:w="665" w:type="pct"/>
            <w:tcBorders>
              <w:top w:val="nil"/>
              <w:left w:val="nil"/>
              <w:bottom w:val="nil"/>
              <w:right w:val="nil"/>
            </w:tcBorders>
            <w:shd w:val="clear" w:color="auto" w:fill="auto"/>
            <w:noWrap/>
            <w:vAlign w:val="center"/>
            <w:hideMark/>
          </w:tcPr>
          <w:p w14:paraId="012FEBD6"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106.2</w:t>
            </w:r>
          </w:p>
        </w:tc>
        <w:tc>
          <w:tcPr>
            <w:tcW w:w="665" w:type="pct"/>
            <w:tcBorders>
              <w:top w:val="nil"/>
              <w:left w:val="nil"/>
              <w:bottom w:val="nil"/>
              <w:right w:val="nil"/>
            </w:tcBorders>
            <w:shd w:val="clear" w:color="auto" w:fill="auto"/>
            <w:noWrap/>
            <w:vAlign w:val="center"/>
            <w:hideMark/>
          </w:tcPr>
          <w:p w14:paraId="26772E8F"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108.5</w:t>
            </w:r>
          </w:p>
        </w:tc>
        <w:tc>
          <w:tcPr>
            <w:tcW w:w="665" w:type="pct"/>
            <w:tcBorders>
              <w:top w:val="nil"/>
              <w:left w:val="nil"/>
              <w:bottom w:val="nil"/>
              <w:right w:val="nil"/>
            </w:tcBorders>
            <w:shd w:val="clear" w:color="auto" w:fill="auto"/>
            <w:noWrap/>
            <w:vAlign w:val="center"/>
            <w:hideMark/>
          </w:tcPr>
          <w:p w14:paraId="4541F82B"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95.2</w:t>
            </w:r>
          </w:p>
        </w:tc>
        <w:tc>
          <w:tcPr>
            <w:tcW w:w="665" w:type="pct"/>
            <w:tcBorders>
              <w:top w:val="nil"/>
              <w:left w:val="nil"/>
              <w:bottom w:val="nil"/>
              <w:right w:val="nil"/>
            </w:tcBorders>
            <w:shd w:val="clear" w:color="auto" w:fill="auto"/>
            <w:noWrap/>
            <w:vAlign w:val="center"/>
            <w:hideMark/>
          </w:tcPr>
          <w:p w14:paraId="0EDA7542"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81.6</w:t>
            </w:r>
          </w:p>
        </w:tc>
      </w:tr>
      <w:tr w:rsidR="003449FA" w:rsidRPr="00417073" w14:paraId="4A0E5B42" w14:textId="77777777" w:rsidTr="008B2C6B">
        <w:trPr>
          <w:trHeight w:val="300"/>
          <w:jc w:val="center"/>
        </w:trPr>
        <w:tc>
          <w:tcPr>
            <w:tcW w:w="1089" w:type="pct"/>
            <w:vMerge/>
            <w:tcBorders>
              <w:top w:val="nil"/>
              <w:left w:val="nil"/>
              <w:bottom w:val="nil"/>
              <w:right w:val="nil"/>
            </w:tcBorders>
            <w:vAlign w:val="center"/>
            <w:hideMark/>
          </w:tcPr>
          <w:p w14:paraId="0C196F7E"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p>
        </w:tc>
        <w:tc>
          <w:tcPr>
            <w:tcW w:w="586" w:type="pct"/>
            <w:tcBorders>
              <w:top w:val="nil"/>
              <w:left w:val="nil"/>
              <w:bottom w:val="nil"/>
            </w:tcBorders>
            <w:shd w:val="clear" w:color="auto" w:fill="auto"/>
            <w:noWrap/>
            <w:vAlign w:val="center"/>
            <w:hideMark/>
          </w:tcPr>
          <w:p w14:paraId="46D6FA15"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A%</w:t>
            </w:r>
          </w:p>
        </w:tc>
        <w:tc>
          <w:tcPr>
            <w:tcW w:w="665" w:type="pct"/>
            <w:tcBorders>
              <w:top w:val="nil"/>
              <w:left w:val="nil"/>
              <w:bottom w:val="nil"/>
              <w:right w:val="nil"/>
            </w:tcBorders>
            <w:shd w:val="clear" w:color="auto" w:fill="auto"/>
            <w:noWrap/>
            <w:vAlign w:val="center"/>
            <w:hideMark/>
          </w:tcPr>
          <w:p w14:paraId="4044D225"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50.0</w:t>
            </w:r>
          </w:p>
        </w:tc>
        <w:tc>
          <w:tcPr>
            <w:tcW w:w="665" w:type="pct"/>
            <w:tcBorders>
              <w:top w:val="nil"/>
              <w:left w:val="nil"/>
              <w:bottom w:val="nil"/>
              <w:right w:val="nil"/>
            </w:tcBorders>
            <w:shd w:val="clear" w:color="auto" w:fill="auto"/>
            <w:noWrap/>
            <w:vAlign w:val="center"/>
            <w:hideMark/>
          </w:tcPr>
          <w:p w14:paraId="2B3E991A"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55.8</w:t>
            </w:r>
          </w:p>
        </w:tc>
        <w:tc>
          <w:tcPr>
            <w:tcW w:w="665" w:type="pct"/>
            <w:tcBorders>
              <w:top w:val="nil"/>
              <w:left w:val="nil"/>
              <w:bottom w:val="nil"/>
              <w:right w:val="nil"/>
            </w:tcBorders>
            <w:shd w:val="clear" w:color="auto" w:fill="auto"/>
            <w:noWrap/>
            <w:vAlign w:val="center"/>
            <w:hideMark/>
          </w:tcPr>
          <w:p w14:paraId="1B84551C"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59.9</w:t>
            </w:r>
          </w:p>
        </w:tc>
        <w:tc>
          <w:tcPr>
            <w:tcW w:w="665" w:type="pct"/>
            <w:tcBorders>
              <w:top w:val="nil"/>
              <w:left w:val="nil"/>
              <w:bottom w:val="nil"/>
              <w:right w:val="nil"/>
            </w:tcBorders>
            <w:shd w:val="clear" w:color="auto" w:fill="auto"/>
            <w:noWrap/>
            <w:vAlign w:val="center"/>
            <w:hideMark/>
          </w:tcPr>
          <w:p w14:paraId="3EC1E4C5"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61.4</w:t>
            </w:r>
          </w:p>
        </w:tc>
        <w:tc>
          <w:tcPr>
            <w:tcW w:w="665" w:type="pct"/>
            <w:tcBorders>
              <w:top w:val="nil"/>
              <w:left w:val="nil"/>
              <w:bottom w:val="nil"/>
              <w:right w:val="nil"/>
            </w:tcBorders>
            <w:shd w:val="clear" w:color="auto" w:fill="auto"/>
            <w:noWrap/>
            <w:vAlign w:val="center"/>
            <w:hideMark/>
          </w:tcPr>
          <w:p w14:paraId="2F722BFD"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61.8</w:t>
            </w:r>
          </w:p>
        </w:tc>
      </w:tr>
      <w:tr w:rsidR="003449FA" w:rsidRPr="00417073" w14:paraId="36985781" w14:textId="77777777" w:rsidTr="008B2C6B">
        <w:trPr>
          <w:trHeight w:val="360"/>
          <w:jc w:val="center"/>
        </w:trPr>
        <w:tc>
          <w:tcPr>
            <w:tcW w:w="1089" w:type="pct"/>
            <w:vMerge w:val="restart"/>
            <w:tcBorders>
              <w:top w:val="nil"/>
              <w:left w:val="nil"/>
              <w:bottom w:val="nil"/>
              <w:right w:val="nil"/>
            </w:tcBorders>
            <w:shd w:val="clear" w:color="auto" w:fill="auto"/>
            <w:noWrap/>
            <w:vAlign w:val="center"/>
            <w:hideMark/>
          </w:tcPr>
          <w:p w14:paraId="23CFBE5B" w14:textId="77777777" w:rsidR="003449FA" w:rsidRPr="008B2C6B" w:rsidRDefault="003449FA" w:rsidP="008F2F1F">
            <w:pPr>
              <w:widowControl w:val="0"/>
              <w:spacing w:after="160" w:line="360" w:lineRule="auto"/>
              <w:jc w:val="center"/>
              <w:rPr>
                <w:rFonts w:ascii="Calibri" w:eastAsia="DengXian" w:hAnsi="Calibri" w:cs="Calibri"/>
                <w:b/>
                <w:kern w:val="2"/>
                <w:sz w:val="21"/>
                <w:szCs w:val="21"/>
                <w:lang w:val="en-AU" w:eastAsia="zh-CN"/>
                <w14:ligatures w14:val="standardContextual"/>
              </w:rPr>
            </w:pPr>
            <w:r w:rsidRPr="008B2C6B">
              <w:rPr>
                <w:rFonts w:ascii="Calibri" w:eastAsia="DengXian" w:hAnsi="Calibri" w:cs="Calibri"/>
                <w:b/>
                <w:kern w:val="2"/>
                <w:sz w:val="21"/>
                <w:szCs w:val="21"/>
                <w:lang w:val="en-AU" w:eastAsia="zh-CN"/>
                <w14:ligatures w14:val="standardContextual"/>
              </w:rPr>
              <w:t>G (Lorentzian)</w:t>
            </w:r>
          </w:p>
        </w:tc>
        <w:tc>
          <w:tcPr>
            <w:tcW w:w="586" w:type="pct"/>
            <w:tcBorders>
              <w:top w:val="nil"/>
              <w:left w:val="nil"/>
              <w:bottom w:val="nil"/>
            </w:tcBorders>
            <w:shd w:val="clear" w:color="auto" w:fill="auto"/>
            <w:noWrap/>
            <w:vAlign w:val="center"/>
            <w:hideMark/>
          </w:tcPr>
          <w:p w14:paraId="73C6788E"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x</w:t>
            </w:r>
            <w:r w:rsidRPr="00417073">
              <w:rPr>
                <w:rFonts w:ascii="Calibri" w:eastAsia="DengXian" w:hAnsi="Calibri" w:cs="Calibri"/>
                <w:bCs/>
                <w:kern w:val="2"/>
                <w:sz w:val="21"/>
                <w:szCs w:val="21"/>
                <w:vertAlign w:val="subscript"/>
                <w:lang w:val="en-AU" w:eastAsia="zh-CN"/>
                <w14:ligatures w14:val="standardContextual"/>
              </w:rPr>
              <w:t>c</w:t>
            </w:r>
            <w:r w:rsidRPr="00417073">
              <w:rPr>
                <w:rFonts w:ascii="Calibri" w:eastAsia="DengXian" w:hAnsi="Calibri" w:cs="Calibri"/>
                <w:bCs/>
                <w:kern w:val="2"/>
                <w:sz w:val="21"/>
                <w:szCs w:val="21"/>
                <w:lang w:val="en-AU" w:eastAsia="zh-CN"/>
                <w14:ligatures w14:val="standardContextual"/>
              </w:rPr>
              <w:t xml:space="preserve"> (cm</w:t>
            </w:r>
            <w:r w:rsidRPr="00417073">
              <w:rPr>
                <w:rFonts w:ascii="Calibri" w:eastAsia="DengXian" w:hAnsi="Calibri" w:cs="Calibri"/>
                <w:bCs/>
                <w:kern w:val="2"/>
                <w:sz w:val="21"/>
                <w:szCs w:val="21"/>
                <w:vertAlign w:val="superscript"/>
                <w:lang w:val="en-AU" w:eastAsia="zh-CN"/>
                <w14:ligatures w14:val="standardContextual"/>
              </w:rPr>
              <w:t>-1</w:t>
            </w:r>
            <w:r w:rsidRPr="00417073">
              <w:rPr>
                <w:rFonts w:ascii="Calibri" w:eastAsia="DengXian" w:hAnsi="Calibri" w:cs="Calibri"/>
                <w:bCs/>
                <w:kern w:val="2"/>
                <w:sz w:val="21"/>
                <w:szCs w:val="21"/>
                <w:lang w:val="en-AU" w:eastAsia="zh-CN"/>
                <w14:ligatures w14:val="standardContextual"/>
              </w:rPr>
              <w:t>)</w:t>
            </w:r>
          </w:p>
        </w:tc>
        <w:tc>
          <w:tcPr>
            <w:tcW w:w="665" w:type="pct"/>
            <w:tcBorders>
              <w:top w:val="nil"/>
              <w:left w:val="nil"/>
              <w:bottom w:val="nil"/>
              <w:right w:val="nil"/>
            </w:tcBorders>
            <w:shd w:val="clear" w:color="auto" w:fill="auto"/>
            <w:noWrap/>
            <w:vAlign w:val="center"/>
            <w:hideMark/>
          </w:tcPr>
          <w:p w14:paraId="200BD513"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1586.3</w:t>
            </w:r>
          </w:p>
        </w:tc>
        <w:tc>
          <w:tcPr>
            <w:tcW w:w="665" w:type="pct"/>
            <w:tcBorders>
              <w:top w:val="nil"/>
              <w:left w:val="nil"/>
              <w:bottom w:val="nil"/>
              <w:right w:val="nil"/>
            </w:tcBorders>
            <w:shd w:val="clear" w:color="auto" w:fill="auto"/>
            <w:noWrap/>
            <w:vAlign w:val="center"/>
            <w:hideMark/>
          </w:tcPr>
          <w:p w14:paraId="00FA0C8D"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1582.2</w:t>
            </w:r>
          </w:p>
        </w:tc>
        <w:tc>
          <w:tcPr>
            <w:tcW w:w="665" w:type="pct"/>
            <w:tcBorders>
              <w:top w:val="nil"/>
              <w:left w:val="nil"/>
              <w:bottom w:val="nil"/>
              <w:right w:val="nil"/>
            </w:tcBorders>
            <w:shd w:val="clear" w:color="auto" w:fill="auto"/>
            <w:noWrap/>
            <w:vAlign w:val="center"/>
            <w:hideMark/>
          </w:tcPr>
          <w:p w14:paraId="13C03E1D"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1590.8</w:t>
            </w:r>
          </w:p>
        </w:tc>
        <w:tc>
          <w:tcPr>
            <w:tcW w:w="665" w:type="pct"/>
            <w:tcBorders>
              <w:top w:val="nil"/>
              <w:left w:val="nil"/>
              <w:bottom w:val="nil"/>
              <w:right w:val="nil"/>
            </w:tcBorders>
            <w:shd w:val="clear" w:color="auto" w:fill="auto"/>
            <w:noWrap/>
            <w:vAlign w:val="center"/>
            <w:hideMark/>
          </w:tcPr>
          <w:p w14:paraId="511B9D8D"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1591.7</w:t>
            </w:r>
          </w:p>
        </w:tc>
        <w:tc>
          <w:tcPr>
            <w:tcW w:w="665" w:type="pct"/>
            <w:tcBorders>
              <w:top w:val="nil"/>
              <w:left w:val="nil"/>
              <w:bottom w:val="nil"/>
              <w:right w:val="nil"/>
            </w:tcBorders>
            <w:shd w:val="clear" w:color="auto" w:fill="auto"/>
            <w:noWrap/>
            <w:vAlign w:val="center"/>
            <w:hideMark/>
          </w:tcPr>
          <w:p w14:paraId="2B780659"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1590.8</w:t>
            </w:r>
          </w:p>
        </w:tc>
      </w:tr>
      <w:tr w:rsidR="003449FA" w:rsidRPr="00417073" w14:paraId="764061BC" w14:textId="77777777" w:rsidTr="008B2C6B">
        <w:trPr>
          <w:trHeight w:val="345"/>
          <w:jc w:val="center"/>
        </w:trPr>
        <w:tc>
          <w:tcPr>
            <w:tcW w:w="1089" w:type="pct"/>
            <w:vMerge/>
            <w:tcBorders>
              <w:top w:val="nil"/>
              <w:left w:val="nil"/>
              <w:bottom w:val="nil"/>
              <w:right w:val="nil"/>
            </w:tcBorders>
            <w:vAlign w:val="center"/>
            <w:hideMark/>
          </w:tcPr>
          <w:p w14:paraId="0D61BB2B"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p>
        </w:tc>
        <w:tc>
          <w:tcPr>
            <w:tcW w:w="586" w:type="pct"/>
            <w:tcBorders>
              <w:top w:val="nil"/>
              <w:left w:val="nil"/>
              <w:bottom w:val="nil"/>
            </w:tcBorders>
            <w:shd w:val="clear" w:color="auto" w:fill="auto"/>
            <w:noWrap/>
            <w:vAlign w:val="center"/>
            <w:hideMark/>
          </w:tcPr>
          <w:p w14:paraId="79562926"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w (cm</w:t>
            </w:r>
            <w:r w:rsidRPr="00417073">
              <w:rPr>
                <w:rFonts w:ascii="Calibri" w:eastAsia="DengXian" w:hAnsi="Calibri" w:cs="Calibri"/>
                <w:bCs/>
                <w:kern w:val="2"/>
                <w:sz w:val="21"/>
                <w:szCs w:val="21"/>
                <w:vertAlign w:val="superscript"/>
                <w:lang w:val="en-AU" w:eastAsia="zh-CN"/>
                <w14:ligatures w14:val="standardContextual"/>
              </w:rPr>
              <w:t>-1</w:t>
            </w:r>
            <w:r w:rsidRPr="00417073">
              <w:rPr>
                <w:rFonts w:ascii="Calibri" w:eastAsia="DengXian" w:hAnsi="Calibri" w:cs="Calibri"/>
                <w:bCs/>
                <w:kern w:val="2"/>
                <w:sz w:val="21"/>
                <w:szCs w:val="21"/>
                <w:lang w:val="en-AU" w:eastAsia="zh-CN"/>
                <w14:ligatures w14:val="standardContextual"/>
              </w:rPr>
              <w:t>)</w:t>
            </w:r>
          </w:p>
        </w:tc>
        <w:tc>
          <w:tcPr>
            <w:tcW w:w="665" w:type="pct"/>
            <w:tcBorders>
              <w:top w:val="nil"/>
              <w:left w:val="nil"/>
              <w:bottom w:val="nil"/>
              <w:right w:val="nil"/>
            </w:tcBorders>
            <w:shd w:val="clear" w:color="auto" w:fill="auto"/>
            <w:noWrap/>
            <w:vAlign w:val="center"/>
            <w:hideMark/>
          </w:tcPr>
          <w:p w14:paraId="79759069"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80.0</w:t>
            </w:r>
          </w:p>
        </w:tc>
        <w:tc>
          <w:tcPr>
            <w:tcW w:w="665" w:type="pct"/>
            <w:tcBorders>
              <w:top w:val="nil"/>
              <w:left w:val="nil"/>
              <w:bottom w:val="nil"/>
              <w:right w:val="nil"/>
            </w:tcBorders>
            <w:shd w:val="clear" w:color="auto" w:fill="auto"/>
            <w:noWrap/>
            <w:vAlign w:val="center"/>
            <w:hideMark/>
          </w:tcPr>
          <w:p w14:paraId="2E3204DB"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60.0</w:t>
            </w:r>
          </w:p>
        </w:tc>
        <w:tc>
          <w:tcPr>
            <w:tcW w:w="665" w:type="pct"/>
            <w:tcBorders>
              <w:top w:val="nil"/>
              <w:left w:val="nil"/>
              <w:bottom w:val="nil"/>
              <w:right w:val="nil"/>
            </w:tcBorders>
            <w:shd w:val="clear" w:color="auto" w:fill="auto"/>
            <w:noWrap/>
            <w:vAlign w:val="center"/>
            <w:hideMark/>
          </w:tcPr>
          <w:p w14:paraId="4FF11103"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59.6</w:t>
            </w:r>
          </w:p>
        </w:tc>
        <w:tc>
          <w:tcPr>
            <w:tcW w:w="665" w:type="pct"/>
            <w:tcBorders>
              <w:top w:val="nil"/>
              <w:left w:val="nil"/>
              <w:bottom w:val="nil"/>
              <w:right w:val="nil"/>
            </w:tcBorders>
            <w:shd w:val="clear" w:color="auto" w:fill="auto"/>
            <w:noWrap/>
            <w:vAlign w:val="center"/>
            <w:hideMark/>
          </w:tcPr>
          <w:p w14:paraId="6E26768E"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56.0</w:t>
            </w:r>
          </w:p>
        </w:tc>
        <w:tc>
          <w:tcPr>
            <w:tcW w:w="665" w:type="pct"/>
            <w:tcBorders>
              <w:top w:val="nil"/>
              <w:left w:val="nil"/>
              <w:bottom w:val="nil"/>
              <w:right w:val="nil"/>
            </w:tcBorders>
            <w:shd w:val="clear" w:color="auto" w:fill="auto"/>
            <w:noWrap/>
            <w:vAlign w:val="center"/>
            <w:hideMark/>
          </w:tcPr>
          <w:p w14:paraId="549F16F4"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48.5</w:t>
            </w:r>
          </w:p>
        </w:tc>
      </w:tr>
      <w:tr w:rsidR="003449FA" w:rsidRPr="00417073" w14:paraId="4BD157D8" w14:textId="77777777" w:rsidTr="008B2C6B">
        <w:trPr>
          <w:trHeight w:val="300"/>
          <w:jc w:val="center"/>
        </w:trPr>
        <w:tc>
          <w:tcPr>
            <w:tcW w:w="1089" w:type="pct"/>
            <w:vMerge/>
            <w:tcBorders>
              <w:top w:val="nil"/>
              <w:left w:val="nil"/>
              <w:bottom w:val="nil"/>
              <w:right w:val="nil"/>
            </w:tcBorders>
            <w:vAlign w:val="center"/>
            <w:hideMark/>
          </w:tcPr>
          <w:p w14:paraId="1EF253FF"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p>
        </w:tc>
        <w:tc>
          <w:tcPr>
            <w:tcW w:w="586" w:type="pct"/>
            <w:tcBorders>
              <w:top w:val="nil"/>
              <w:left w:val="nil"/>
              <w:bottom w:val="nil"/>
            </w:tcBorders>
            <w:shd w:val="clear" w:color="auto" w:fill="auto"/>
            <w:noWrap/>
            <w:vAlign w:val="center"/>
            <w:hideMark/>
          </w:tcPr>
          <w:p w14:paraId="518D2A4A"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A%</w:t>
            </w:r>
          </w:p>
        </w:tc>
        <w:tc>
          <w:tcPr>
            <w:tcW w:w="665" w:type="pct"/>
            <w:tcBorders>
              <w:top w:val="nil"/>
              <w:left w:val="nil"/>
              <w:bottom w:val="nil"/>
              <w:right w:val="nil"/>
            </w:tcBorders>
            <w:shd w:val="clear" w:color="auto" w:fill="auto"/>
            <w:noWrap/>
            <w:vAlign w:val="center"/>
            <w:hideMark/>
          </w:tcPr>
          <w:p w14:paraId="2F9C2BC1"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27.1</w:t>
            </w:r>
          </w:p>
        </w:tc>
        <w:tc>
          <w:tcPr>
            <w:tcW w:w="665" w:type="pct"/>
            <w:tcBorders>
              <w:top w:val="nil"/>
              <w:left w:val="nil"/>
              <w:bottom w:val="nil"/>
              <w:right w:val="nil"/>
            </w:tcBorders>
            <w:shd w:val="clear" w:color="auto" w:fill="auto"/>
            <w:noWrap/>
            <w:vAlign w:val="center"/>
            <w:hideMark/>
          </w:tcPr>
          <w:p w14:paraId="154760E9"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19.4</w:t>
            </w:r>
          </w:p>
        </w:tc>
        <w:tc>
          <w:tcPr>
            <w:tcW w:w="665" w:type="pct"/>
            <w:tcBorders>
              <w:top w:val="nil"/>
              <w:left w:val="nil"/>
              <w:bottom w:val="nil"/>
              <w:right w:val="nil"/>
            </w:tcBorders>
            <w:shd w:val="clear" w:color="auto" w:fill="auto"/>
            <w:noWrap/>
            <w:vAlign w:val="center"/>
            <w:hideMark/>
          </w:tcPr>
          <w:p w14:paraId="6E5D7D4B"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24.1</w:t>
            </w:r>
          </w:p>
        </w:tc>
        <w:tc>
          <w:tcPr>
            <w:tcW w:w="665" w:type="pct"/>
            <w:tcBorders>
              <w:top w:val="nil"/>
              <w:left w:val="nil"/>
              <w:bottom w:val="nil"/>
              <w:right w:val="nil"/>
            </w:tcBorders>
            <w:shd w:val="clear" w:color="auto" w:fill="auto"/>
            <w:noWrap/>
            <w:vAlign w:val="center"/>
            <w:hideMark/>
          </w:tcPr>
          <w:p w14:paraId="139C9E5C"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24.0</w:t>
            </w:r>
          </w:p>
        </w:tc>
        <w:tc>
          <w:tcPr>
            <w:tcW w:w="665" w:type="pct"/>
            <w:tcBorders>
              <w:top w:val="nil"/>
              <w:left w:val="nil"/>
              <w:bottom w:val="nil"/>
              <w:right w:val="nil"/>
            </w:tcBorders>
            <w:shd w:val="clear" w:color="auto" w:fill="auto"/>
            <w:noWrap/>
            <w:vAlign w:val="center"/>
            <w:hideMark/>
          </w:tcPr>
          <w:p w14:paraId="7A73E97D"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21.2</w:t>
            </w:r>
          </w:p>
        </w:tc>
      </w:tr>
      <w:tr w:rsidR="003449FA" w:rsidRPr="00417073" w14:paraId="537C52A9" w14:textId="77777777" w:rsidTr="008B2C6B">
        <w:trPr>
          <w:trHeight w:val="360"/>
          <w:jc w:val="center"/>
        </w:trPr>
        <w:tc>
          <w:tcPr>
            <w:tcW w:w="1089" w:type="pct"/>
            <w:vMerge w:val="restart"/>
            <w:tcBorders>
              <w:top w:val="nil"/>
              <w:left w:val="nil"/>
              <w:bottom w:val="nil"/>
              <w:right w:val="nil"/>
            </w:tcBorders>
            <w:shd w:val="clear" w:color="auto" w:fill="auto"/>
            <w:noWrap/>
            <w:vAlign w:val="center"/>
            <w:hideMark/>
          </w:tcPr>
          <w:p w14:paraId="3923E7FD" w14:textId="77777777" w:rsidR="003449FA" w:rsidRPr="008B2C6B" w:rsidRDefault="003449FA" w:rsidP="008F2F1F">
            <w:pPr>
              <w:widowControl w:val="0"/>
              <w:spacing w:after="160" w:line="360" w:lineRule="auto"/>
              <w:jc w:val="center"/>
              <w:rPr>
                <w:rFonts w:ascii="Calibri" w:eastAsia="DengXian" w:hAnsi="Calibri" w:cs="Calibri"/>
                <w:b/>
                <w:kern w:val="2"/>
                <w:sz w:val="21"/>
                <w:szCs w:val="21"/>
                <w:lang w:val="en-AU" w:eastAsia="zh-CN"/>
                <w14:ligatures w14:val="standardContextual"/>
              </w:rPr>
            </w:pPr>
            <w:r w:rsidRPr="008B2C6B">
              <w:rPr>
                <w:rFonts w:ascii="Calibri" w:eastAsia="DengXian" w:hAnsi="Calibri" w:cs="Calibri"/>
                <w:b/>
                <w:kern w:val="2"/>
                <w:sz w:val="21"/>
                <w:szCs w:val="21"/>
                <w:lang w:val="en-AU" w:eastAsia="zh-CN"/>
                <w14:ligatures w14:val="standardContextual"/>
              </w:rPr>
              <w:t>D' (Lorentzian)</w:t>
            </w:r>
          </w:p>
        </w:tc>
        <w:tc>
          <w:tcPr>
            <w:tcW w:w="586" w:type="pct"/>
            <w:tcBorders>
              <w:top w:val="nil"/>
              <w:left w:val="nil"/>
              <w:bottom w:val="nil"/>
            </w:tcBorders>
            <w:shd w:val="clear" w:color="auto" w:fill="auto"/>
            <w:noWrap/>
            <w:vAlign w:val="center"/>
            <w:hideMark/>
          </w:tcPr>
          <w:p w14:paraId="3187ABAE"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x</w:t>
            </w:r>
            <w:r w:rsidRPr="00417073">
              <w:rPr>
                <w:rFonts w:ascii="Calibri" w:eastAsia="DengXian" w:hAnsi="Calibri" w:cs="Calibri"/>
                <w:bCs/>
                <w:kern w:val="2"/>
                <w:sz w:val="21"/>
                <w:szCs w:val="21"/>
                <w:vertAlign w:val="subscript"/>
                <w:lang w:val="en-AU" w:eastAsia="zh-CN"/>
                <w14:ligatures w14:val="standardContextual"/>
              </w:rPr>
              <w:t>c</w:t>
            </w:r>
            <w:r w:rsidRPr="00417073">
              <w:rPr>
                <w:rFonts w:ascii="Calibri" w:eastAsia="DengXian" w:hAnsi="Calibri" w:cs="Calibri"/>
                <w:bCs/>
                <w:kern w:val="2"/>
                <w:sz w:val="21"/>
                <w:szCs w:val="21"/>
                <w:lang w:val="en-AU" w:eastAsia="zh-CN"/>
                <w14:ligatures w14:val="standardContextual"/>
              </w:rPr>
              <w:t xml:space="preserve"> (cm</w:t>
            </w:r>
            <w:r w:rsidRPr="00417073">
              <w:rPr>
                <w:rFonts w:ascii="Calibri" w:eastAsia="DengXian" w:hAnsi="Calibri" w:cs="Calibri"/>
                <w:bCs/>
                <w:kern w:val="2"/>
                <w:sz w:val="21"/>
                <w:szCs w:val="21"/>
                <w:vertAlign w:val="superscript"/>
                <w:lang w:val="en-AU" w:eastAsia="zh-CN"/>
                <w14:ligatures w14:val="standardContextual"/>
              </w:rPr>
              <w:t>-1</w:t>
            </w:r>
            <w:r w:rsidRPr="00417073">
              <w:rPr>
                <w:rFonts w:ascii="Calibri" w:eastAsia="DengXian" w:hAnsi="Calibri" w:cs="Calibri"/>
                <w:bCs/>
                <w:kern w:val="2"/>
                <w:sz w:val="21"/>
                <w:szCs w:val="21"/>
                <w:lang w:val="en-AU" w:eastAsia="zh-CN"/>
                <w14:ligatures w14:val="standardContextual"/>
              </w:rPr>
              <w:t>)</w:t>
            </w:r>
          </w:p>
        </w:tc>
        <w:tc>
          <w:tcPr>
            <w:tcW w:w="665" w:type="pct"/>
            <w:tcBorders>
              <w:top w:val="nil"/>
              <w:left w:val="nil"/>
              <w:bottom w:val="nil"/>
              <w:right w:val="nil"/>
            </w:tcBorders>
            <w:shd w:val="clear" w:color="auto" w:fill="auto"/>
            <w:noWrap/>
            <w:vAlign w:val="center"/>
            <w:hideMark/>
          </w:tcPr>
          <w:p w14:paraId="3CD1F2BA"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1613.8</w:t>
            </w:r>
          </w:p>
        </w:tc>
        <w:tc>
          <w:tcPr>
            <w:tcW w:w="665" w:type="pct"/>
            <w:tcBorders>
              <w:top w:val="nil"/>
              <w:left w:val="nil"/>
              <w:bottom w:val="nil"/>
              <w:right w:val="nil"/>
            </w:tcBorders>
            <w:shd w:val="clear" w:color="auto" w:fill="auto"/>
            <w:noWrap/>
            <w:vAlign w:val="center"/>
            <w:hideMark/>
          </w:tcPr>
          <w:p w14:paraId="5D598C1B"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1614.2</w:t>
            </w:r>
          </w:p>
        </w:tc>
        <w:tc>
          <w:tcPr>
            <w:tcW w:w="665" w:type="pct"/>
            <w:tcBorders>
              <w:top w:val="nil"/>
              <w:left w:val="nil"/>
              <w:bottom w:val="nil"/>
              <w:right w:val="nil"/>
            </w:tcBorders>
            <w:shd w:val="clear" w:color="auto" w:fill="auto"/>
            <w:noWrap/>
            <w:vAlign w:val="center"/>
            <w:hideMark/>
          </w:tcPr>
          <w:p w14:paraId="4F60CD09"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1620.8</w:t>
            </w:r>
          </w:p>
        </w:tc>
        <w:tc>
          <w:tcPr>
            <w:tcW w:w="665" w:type="pct"/>
            <w:tcBorders>
              <w:top w:val="nil"/>
              <w:left w:val="nil"/>
              <w:bottom w:val="nil"/>
              <w:right w:val="nil"/>
            </w:tcBorders>
            <w:shd w:val="clear" w:color="auto" w:fill="auto"/>
            <w:noWrap/>
            <w:vAlign w:val="center"/>
            <w:hideMark/>
          </w:tcPr>
          <w:p w14:paraId="4FA6BB52"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1620.8</w:t>
            </w:r>
          </w:p>
        </w:tc>
        <w:tc>
          <w:tcPr>
            <w:tcW w:w="665" w:type="pct"/>
            <w:tcBorders>
              <w:top w:val="nil"/>
              <w:left w:val="nil"/>
              <w:bottom w:val="nil"/>
              <w:right w:val="nil"/>
            </w:tcBorders>
            <w:shd w:val="clear" w:color="auto" w:fill="auto"/>
            <w:noWrap/>
            <w:vAlign w:val="center"/>
            <w:hideMark/>
          </w:tcPr>
          <w:p w14:paraId="4A6D0597"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1620.7</w:t>
            </w:r>
          </w:p>
        </w:tc>
      </w:tr>
      <w:tr w:rsidR="003449FA" w:rsidRPr="00417073" w14:paraId="26ED18DA" w14:textId="77777777" w:rsidTr="008B2C6B">
        <w:trPr>
          <w:trHeight w:val="345"/>
          <w:jc w:val="center"/>
        </w:trPr>
        <w:tc>
          <w:tcPr>
            <w:tcW w:w="1089" w:type="pct"/>
            <w:vMerge/>
            <w:tcBorders>
              <w:top w:val="nil"/>
              <w:left w:val="nil"/>
              <w:bottom w:val="nil"/>
              <w:right w:val="nil"/>
            </w:tcBorders>
            <w:vAlign w:val="center"/>
            <w:hideMark/>
          </w:tcPr>
          <w:p w14:paraId="637C114F"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p>
        </w:tc>
        <w:tc>
          <w:tcPr>
            <w:tcW w:w="586" w:type="pct"/>
            <w:tcBorders>
              <w:top w:val="nil"/>
              <w:left w:val="nil"/>
              <w:bottom w:val="nil"/>
            </w:tcBorders>
            <w:shd w:val="clear" w:color="auto" w:fill="auto"/>
            <w:noWrap/>
            <w:vAlign w:val="center"/>
            <w:hideMark/>
          </w:tcPr>
          <w:p w14:paraId="29B0DD77"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w (cm</w:t>
            </w:r>
            <w:r w:rsidRPr="00417073">
              <w:rPr>
                <w:rFonts w:ascii="Calibri" w:eastAsia="DengXian" w:hAnsi="Calibri" w:cs="Calibri"/>
                <w:bCs/>
                <w:kern w:val="2"/>
                <w:sz w:val="21"/>
                <w:szCs w:val="21"/>
                <w:vertAlign w:val="superscript"/>
                <w:lang w:val="en-AU" w:eastAsia="zh-CN"/>
                <w14:ligatures w14:val="standardContextual"/>
              </w:rPr>
              <w:t>-1</w:t>
            </w:r>
            <w:r w:rsidRPr="00417073">
              <w:rPr>
                <w:rFonts w:ascii="Calibri" w:eastAsia="DengXian" w:hAnsi="Calibri" w:cs="Calibri"/>
                <w:bCs/>
                <w:kern w:val="2"/>
                <w:sz w:val="21"/>
                <w:szCs w:val="21"/>
                <w:lang w:val="en-AU" w:eastAsia="zh-CN"/>
                <w14:ligatures w14:val="standardContextual"/>
              </w:rPr>
              <w:t>)</w:t>
            </w:r>
          </w:p>
        </w:tc>
        <w:tc>
          <w:tcPr>
            <w:tcW w:w="665" w:type="pct"/>
            <w:tcBorders>
              <w:top w:val="nil"/>
              <w:left w:val="nil"/>
              <w:bottom w:val="nil"/>
              <w:right w:val="nil"/>
            </w:tcBorders>
            <w:shd w:val="clear" w:color="auto" w:fill="auto"/>
            <w:noWrap/>
            <w:vAlign w:val="center"/>
            <w:hideMark/>
          </w:tcPr>
          <w:p w14:paraId="012CE8F0"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29.0</w:t>
            </w:r>
          </w:p>
        </w:tc>
        <w:tc>
          <w:tcPr>
            <w:tcW w:w="665" w:type="pct"/>
            <w:tcBorders>
              <w:top w:val="nil"/>
              <w:left w:val="nil"/>
              <w:bottom w:val="nil"/>
              <w:right w:val="nil"/>
            </w:tcBorders>
            <w:shd w:val="clear" w:color="auto" w:fill="auto"/>
            <w:noWrap/>
            <w:vAlign w:val="center"/>
            <w:hideMark/>
          </w:tcPr>
          <w:p w14:paraId="32F0F656"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39.9</w:t>
            </w:r>
          </w:p>
        </w:tc>
        <w:tc>
          <w:tcPr>
            <w:tcW w:w="665" w:type="pct"/>
            <w:tcBorders>
              <w:top w:val="nil"/>
              <w:left w:val="nil"/>
              <w:bottom w:val="nil"/>
              <w:right w:val="nil"/>
            </w:tcBorders>
            <w:shd w:val="clear" w:color="auto" w:fill="auto"/>
            <w:noWrap/>
            <w:vAlign w:val="center"/>
            <w:hideMark/>
          </w:tcPr>
          <w:p w14:paraId="61270F18"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24.0</w:t>
            </w:r>
          </w:p>
        </w:tc>
        <w:tc>
          <w:tcPr>
            <w:tcW w:w="665" w:type="pct"/>
            <w:tcBorders>
              <w:top w:val="nil"/>
              <w:left w:val="nil"/>
              <w:bottom w:val="nil"/>
              <w:right w:val="nil"/>
            </w:tcBorders>
            <w:shd w:val="clear" w:color="auto" w:fill="auto"/>
            <w:noWrap/>
            <w:vAlign w:val="center"/>
            <w:hideMark/>
          </w:tcPr>
          <w:p w14:paraId="327AE67F"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23.7</w:t>
            </w:r>
          </w:p>
        </w:tc>
        <w:tc>
          <w:tcPr>
            <w:tcW w:w="665" w:type="pct"/>
            <w:tcBorders>
              <w:top w:val="nil"/>
              <w:left w:val="nil"/>
              <w:bottom w:val="nil"/>
              <w:right w:val="nil"/>
            </w:tcBorders>
            <w:shd w:val="clear" w:color="auto" w:fill="auto"/>
            <w:noWrap/>
            <w:vAlign w:val="center"/>
            <w:hideMark/>
          </w:tcPr>
          <w:p w14:paraId="2FE95EF8"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25.4</w:t>
            </w:r>
          </w:p>
        </w:tc>
      </w:tr>
      <w:tr w:rsidR="003449FA" w:rsidRPr="00417073" w14:paraId="1F5464BD" w14:textId="77777777" w:rsidTr="008B2C6B">
        <w:trPr>
          <w:trHeight w:val="300"/>
          <w:jc w:val="center"/>
        </w:trPr>
        <w:tc>
          <w:tcPr>
            <w:tcW w:w="1089" w:type="pct"/>
            <w:vMerge/>
            <w:tcBorders>
              <w:top w:val="nil"/>
              <w:left w:val="nil"/>
              <w:right w:val="nil"/>
            </w:tcBorders>
            <w:vAlign w:val="center"/>
            <w:hideMark/>
          </w:tcPr>
          <w:p w14:paraId="70DF24FB"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p>
        </w:tc>
        <w:tc>
          <w:tcPr>
            <w:tcW w:w="586" w:type="pct"/>
            <w:tcBorders>
              <w:top w:val="nil"/>
              <w:left w:val="nil"/>
            </w:tcBorders>
            <w:shd w:val="clear" w:color="auto" w:fill="auto"/>
            <w:noWrap/>
            <w:vAlign w:val="center"/>
            <w:hideMark/>
          </w:tcPr>
          <w:p w14:paraId="3B9A9D75"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A%</w:t>
            </w:r>
          </w:p>
        </w:tc>
        <w:tc>
          <w:tcPr>
            <w:tcW w:w="665" w:type="pct"/>
            <w:tcBorders>
              <w:top w:val="nil"/>
              <w:left w:val="nil"/>
              <w:right w:val="nil"/>
            </w:tcBorders>
            <w:shd w:val="clear" w:color="auto" w:fill="auto"/>
            <w:noWrap/>
            <w:vAlign w:val="center"/>
            <w:hideMark/>
          </w:tcPr>
          <w:p w14:paraId="3597571D"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5.3</w:t>
            </w:r>
          </w:p>
        </w:tc>
        <w:tc>
          <w:tcPr>
            <w:tcW w:w="665" w:type="pct"/>
            <w:tcBorders>
              <w:top w:val="nil"/>
              <w:left w:val="nil"/>
              <w:right w:val="nil"/>
            </w:tcBorders>
            <w:shd w:val="clear" w:color="auto" w:fill="auto"/>
            <w:noWrap/>
            <w:vAlign w:val="center"/>
            <w:hideMark/>
          </w:tcPr>
          <w:p w14:paraId="09F5C390"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11.7</w:t>
            </w:r>
          </w:p>
        </w:tc>
        <w:tc>
          <w:tcPr>
            <w:tcW w:w="665" w:type="pct"/>
            <w:tcBorders>
              <w:top w:val="nil"/>
              <w:left w:val="nil"/>
              <w:right w:val="nil"/>
            </w:tcBorders>
            <w:shd w:val="clear" w:color="auto" w:fill="auto"/>
            <w:noWrap/>
            <w:vAlign w:val="center"/>
            <w:hideMark/>
          </w:tcPr>
          <w:p w14:paraId="345C1E7D"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4.5</w:t>
            </w:r>
          </w:p>
        </w:tc>
        <w:tc>
          <w:tcPr>
            <w:tcW w:w="665" w:type="pct"/>
            <w:tcBorders>
              <w:top w:val="nil"/>
              <w:left w:val="nil"/>
              <w:right w:val="nil"/>
            </w:tcBorders>
            <w:shd w:val="clear" w:color="auto" w:fill="auto"/>
            <w:noWrap/>
            <w:vAlign w:val="center"/>
            <w:hideMark/>
          </w:tcPr>
          <w:p w14:paraId="4D0A7D92"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4.6</w:t>
            </w:r>
          </w:p>
        </w:tc>
        <w:tc>
          <w:tcPr>
            <w:tcW w:w="665" w:type="pct"/>
            <w:tcBorders>
              <w:top w:val="nil"/>
              <w:left w:val="nil"/>
              <w:right w:val="nil"/>
            </w:tcBorders>
            <w:shd w:val="clear" w:color="auto" w:fill="auto"/>
            <w:noWrap/>
            <w:vAlign w:val="center"/>
            <w:hideMark/>
          </w:tcPr>
          <w:p w14:paraId="268033EA"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7.0</w:t>
            </w:r>
          </w:p>
        </w:tc>
      </w:tr>
      <w:tr w:rsidR="003449FA" w:rsidRPr="00417073" w14:paraId="16255F48" w14:textId="77777777" w:rsidTr="008B2C6B">
        <w:trPr>
          <w:trHeight w:val="360"/>
          <w:jc w:val="center"/>
        </w:trPr>
        <w:tc>
          <w:tcPr>
            <w:tcW w:w="1089" w:type="pct"/>
            <w:vMerge w:val="restart"/>
            <w:tcBorders>
              <w:top w:val="nil"/>
              <w:left w:val="nil"/>
              <w:bottom w:val="nil"/>
              <w:right w:val="nil"/>
            </w:tcBorders>
            <w:shd w:val="clear" w:color="auto" w:fill="auto"/>
            <w:noWrap/>
            <w:vAlign w:val="center"/>
            <w:hideMark/>
          </w:tcPr>
          <w:p w14:paraId="03A95A24" w14:textId="77777777" w:rsidR="003449FA" w:rsidRPr="008B2C6B" w:rsidRDefault="003449FA" w:rsidP="008F2F1F">
            <w:pPr>
              <w:widowControl w:val="0"/>
              <w:spacing w:after="160" w:line="360" w:lineRule="auto"/>
              <w:jc w:val="center"/>
              <w:rPr>
                <w:rFonts w:ascii="Calibri" w:eastAsia="DengXian" w:hAnsi="Calibri" w:cs="Calibri"/>
                <w:b/>
                <w:kern w:val="2"/>
                <w:sz w:val="21"/>
                <w:szCs w:val="21"/>
                <w:lang w:val="en-AU" w:eastAsia="zh-CN"/>
                <w14:ligatures w14:val="standardContextual"/>
              </w:rPr>
            </w:pPr>
            <w:r w:rsidRPr="008B2C6B">
              <w:rPr>
                <w:rFonts w:ascii="Calibri" w:eastAsia="DengXian" w:hAnsi="Calibri" w:cs="Calibri"/>
                <w:b/>
                <w:kern w:val="2"/>
                <w:sz w:val="21"/>
                <w:szCs w:val="21"/>
                <w:lang w:val="en-AU" w:eastAsia="zh-CN"/>
                <w14:ligatures w14:val="standardContextual"/>
              </w:rPr>
              <w:t>D'' (Gaussian)</w:t>
            </w:r>
          </w:p>
        </w:tc>
        <w:tc>
          <w:tcPr>
            <w:tcW w:w="586" w:type="pct"/>
            <w:tcBorders>
              <w:top w:val="nil"/>
              <w:left w:val="nil"/>
              <w:bottom w:val="nil"/>
            </w:tcBorders>
            <w:shd w:val="clear" w:color="auto" w:fill="auto"/>
            <w:noWrap/>
            <w:vAlign w:val="center"/>
            <w:hideMark/>
          </w:tcPr>
          <w:p w14:paraId="12F3C264"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x</w:t>
            </w:r>
            <w:r w:rsidRPr="00417073">
              <w:rPr>
                <w:rFonts w:ascii="Calibri" w:eastAsia="DengXian" w:hAnsi="Calibri" w:cs="Calibri"/>
                <w:bCs/>
                <w:kern w:val="2"/>
                <w:sz w:val="21"/>
                <w:szCs w:val="21"/>
                <w:vertAlign w:val="subscript"/>
                <w:lang w:val="en-AU" w:eastAsia="zh-CN"/>
                <w14:ligatures w14:val="standardContextual"/>
              </w:rPr>
              <w:t>c</w:t>
            </w:r>
            <w:r w:rsidRPr="00417073">
              <w:rPr>
                <w:rFonts w:ascii="Calibri" w:eastAsia="DengXian" w:hAnsi="Calibri" w:cs="Calibri"/>
                <w:bCs/>
                <w:kern w:val="2"/>
                <w:sz w:val="21"/>
                <w:szCs w:val="21"/>
                <w:lang w:val="en-AU" w:eastAsia="zh-CN"/>
                <w14:ligatures w14:val="standardContextual"/>
              </w:rPr>
              <w:t xml:space="preserve"> (cm</w:t>
            </w:r>
            <w:r w:rsidRPr="00417073">
              <w:rPr>
                <w:rFonts w:ascii="Calibri" w:eastAsia="DengXian" w:hAnsi="Calibri" w:cs="Calibri"/>
                <w:bCs/>
                <w:kern w:val="2"/>
                <w:sz w:val="21"/>
                <w:szCs w:val="21"/>
                <w:vertAlign w:val="superscript"/>
                <w:lang w:val="en-AU" w:eastAsia="zh-CN"/>
                <w14:ligatures w14:val="standardContextual"/>
              </w:rPr>
              <w:t>-1</w:t>
            </w:r>
            <w:r w:rsidRPr="00417073">
              <w:rPr>
                <w:rFonts w:ascii="Calibri" w:eastAsia="DengXian" w:hAnsi="Calibri" w:cs="Calibri"/>
                <w:bCs/>
                <w:kern w:val="2"/>
                <w:sz w:val="21"/>
                <w:szCs w:val="21"/>
                <w:lang w:val="en-AU" w:eastAsia="zh-CN"/>
                <w14:ligatures w14:val="standardContextual"/>
              </w:rPr>
              <w:t>)</w:t>
            </w:r>
          </w:p>
        </w:tc>
        <w:tc>
          <w:tcPr>
            <w:tcW w:w="665" w:type="pct"/>
            <w:tcBorders>
              <w:top w:val="nil"/>
              <w:left w:val="nil"/>
              <w:bottom w:val="nil"/>
              <w:right w:val="nil"/>
            </w:tcBorders>
            <w:shd w:val="clear" w:color="auto" w:fill="auto"/>
            <w:noWrap/>
            <w:vAlign w:val="center"/>
            <w:hideMark/>
          </w:tcPr>
          <w:p w14:paraId="2C75295B"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1520.0</w:t>
            </w:r>
          </w:p>
        </w:tc>
        <w:tc>
          <w:tcPr>
            <w:tcW w:w="665" w:type="pct"/>
            <w:tcBorders>
              <w:top w:val="nil"/>
              <w:left w:val="nil"/>
              <w:bottom w:val="nil"/>
              <w:right w:val="nil"/>
            </w:tcBorders>
            <w:shd w:val="clear" w:color="auto" w:fill="auto"/>
            <w:noWrap/>
            <w:vAlign w:val="center"/>
            <w:hideMark/>
          </w:tcPr>
          <w:p w14:paraId="25C05649"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1502.5</w:t>
            </w:r>
          </w:p>
        </w:tc>
        <w:tc>
          <w:tcPr>
            <w:tcW w:w="665" w:type="pct"/>
            <w:tcBorders>
              <w:top w:val="nil"/>
              <w:left w:val="nil"/>
              <w:bottom w:val="nil"/>
              <w:right w:val="nil"/>
            </w:tcBorders>
            <w:shd w:val="clear" w:color="auto" w:fill="auto"/>
            <w:noWrap/>
            <w:vAlign w:val="center"/>
            <w:hideMark/>
          </w:tcPr>
          <w:p w14:paraId="5EBAFA45"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1535.3</w:t>
            </w:r>
          </w:p>
        </w:tc>
        <w:tc>
          <w:tcPr>
            <w:tcW w:w="665" w:type="pct"/>
            <w:tcBorders>
              <w:top w:val="nil"/>
              <w:left w:val="nil"/>
              <w:bottom w:val="nil"/>
              <w:right w:val="nil"/>
            </w:tcBorders>
            <w:shd w:val="clear" w:color="auto" w:fill="auto"/>
            <w:noWrap/>
            <w:vAlign w:val="center"/>
            <w:hideMark/>
          </w:tcPr>
          <w:p w14:paraId="46201B68"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1535.1</w:t>
            </w:r>
          </w:p>
        </w:tc>
        <w:tc>
          <w:tcPr>
            <w:tcW w:w="665" w:type="pct"/>
            <w:tcBorders>
              <w:top w:val="nil"/>
              <w:left w:val="nil"/>
              <w:bottom w:val="nil"/>
              <w:right w:val="nil"/>
            </w:tcBorders>
            <w:shd w:val="clear" w:color="auto" w:fill="auto"/>
            <w:noWrap/>
            <w:vAlign w:val="center"/>
            <w:hideMark/>
          </w:tcPr>
          <w:p w14:paraId="58C845AA"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1536.2</w:t>
            </w:r>
          </w:p>
        </w:tc>
      </w:tr>
      <w:tr w:rsidR="003449FA" w:rsidRPr="00417073" w14:paraId="26E324BF" w14:textId="77777777" w:rsidTr="008B2C6B">
        <w:trPr>
          <w:trHeight w:val="345"/>
          <w:jc w:val="center"/>
        </w:trPr>
        <w:tc>
          <w:tcPr>
            <w:tcW w:w="1089" w:type="pct"/>
            <w:vMerge/>
            <w:tcBorders>
              <w:top w:val="nil"/>
              <w:left w:val="nil"/>
              <w:bottom w:val="nil"/>
              <w:right w:val="nil"/>
            </w:tcBorders>
            <w:vAlign w:val="center"/>
            <w:hideMark/>
          </w:tcPr>
          <w:p w14:paraId="32C4FC70"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p>
        </w:tc>
        <w:tc>
          <w:tcPr>
            <w:tcW w:w="586" w:type="pct"/>
            <w:tcBorders>
              <w:top w:val="nil"/>
              <w:left w:val="nil"/>
              <w:bottom w:val="nil"/>
            </w:tcBorders>
            <w:shd w:val="clear" w:color="auto" w:fill="auto"/>
            <w:noWrap/>
            <w:vAlign w:val="center"/>
            <w:hideMark/>
          </w:tcPr>
          <w:p w14:paraId="4A151FC4"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w (cm</w:t>
            </w:r>
            <w:r w:rsidRPr="00417073">
              <w:rPr>
                <w:rFonts w:ascii="Calibri" w:eastAsia="DengXian" w:hAnsi="Calibri" w:cs="Calibri"/>
                <w:bCs/>
                <w:kern w:val="2"/>
                <w:sz w:val="21"/>
                <w:szCs w:val="21"/>
                <w:vertAlign w:val="superscript"/>
                <w:lang w:val="en-AU" w:eastAsia="zh-CN"/>
                <w14:ligatures w14:val="standardContextual"/>
              </w:rPr>
              <w:t>-1</w:t>
            </w:r>
            <w:r w:rsidRPr="00417073">
              <w:rPr>
                <w:rFonts w:ascii="Calibri" w:eastAsia="DengXian" w:hAnsi="Calibri" w:cs="Calibri"/>
                <w:bCs/>
                <w:kern w:val="2"/>
                <w:sz w:val="21"/>
                <w:szCs w:val="21"/>
                <w:lang w:val="en-AU" w:eastAsia="zh-CN"/>
                <w14:ligatures w14:val="standardContextual"/>
              </w:rPr>
              <w:t>)</w:t>
            </w:r>
          </w:p>
        </w:tc>
        <w:tc>
          <w:tcPr>
            <w:tcW w:w="665" w:type="pct"/>
            <w:tcBorders>
              <w:top w:val="nil"/>
              <w:left w:val="nil"/>
              <w:bottom w:val="nil"/>
              <w:right w:val="nil"/>
            </w:tcBorders>
            <w:shd w:val="clear" w:color="auto" w:fill="auto"/>
            <w:noWrap/>
            <w:vAlign w:val="center"/>
            <w:hideMark/>
          </w:tcPr>
          <w:p w14:paraId="27707C32"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267.8</w:t>
            </w:r>
          </w:p>
        </w:tc>
        <w:tc>
          <w:tcPr>
            <w:tcW w:w="665" w:type="pct"/>
            <w:tcBorders>
              <w:top w:val="nil"/>
              <w:left w:val="nil"/>
              <w:bottom w:val="nil"/>
              <w:right w:val="nil"/>
            </w:tcBorders>
            <w:shd w:val="clear" w:color="auto" w:fill="auto"/>
            <w:noWrap/>
            <w:vAlign w:val="center"/>
            <w:hideMark/>
          </w:tcPr>
          <w:p w14:paraId="21594369"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179.9</w:t>
            </w:r>
          </w:p>
        </w:tc>
        <w:tc>
          <w:tcPr>
            <w:tcW w:w="665" w:type="pct"/>
            <w:tcBorders>
              <w:top w:val="nil"/>
              <w:left w:val="nil"/>
              <w:bottom w:val="nil"/>
              <w:right w:val="nil"/>
            </w:tcBorders>
            <w:shd w:val="clear" w:color="auto" w:fill="auto"/>
            <w:noWrap/>
            <w:vAlign w:val="center"/>
            <w:hideMark/>
          </w:tcPr>
          <w:p w14:paraId="787BE44A"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139.4</w:t>
            </w:r>
          </w:p>
        </w:tc>
        <w:tc>
          <w:tcPr>
            <w:tcW w:w="665" w:type="pct"/>
            <w:tcBorders>
              <w:top w:val="nil"/>
              <w:left w:val="nil"/>
              <w:bottom w:val="nil"/>
              <w:right w:val="nil"/>
            </w:tcBorders>
            <w:shd w:val="clear" w:color="auto" w:fill="auto"/>
            <w:noWrap/>
            <w:vAlign w:val="center"/>
            <w:hideMark/>
          </w:tcPr>
          <w:p w14:paraId="43F1E038"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140.3</w:t>
            </w:r>
          </w:p>
        </w:tc>
        <w:tc>
          <w:tcPr>
            <w:tcW w:w="665" w:type="pct"/>
            <w:tcBorders>
              <w:top w:val="nil"/>
              <w:left w:val="nil"/>
              <w:bottom w:val="nil"/>
              <w:right w:val="nil"/>
            </w:tcBorders>
            <w:shd w:val="clear" w:color="auto" w:fill="auto"/>
            <w:noWrap/>
            <w:vAlign w:val="center"/>
            <w:hideMark/>
          </w:tcPr>
          <w:p w14:paraId="3133AF91"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122.3</w:t>
            </w:r>
          </w:p>
        </w:tc>
      </w:tr>
      <w:tr w:rsidR="003449FA" w:rsidRPr="00417073" w14:paraId="3FB4C7FF" w14:textId="77777777" w:rsidTr="008B2C6B">
        <w:trPr>
          <w:trHeight w:val="300"/>
          <w:jc w:val="center"/>
        </w:trPr>
        <w:tc>
          <w:tcPr>
            <w:tcW w:w="1089" w:type="pct"/>
            <w:vMerge/>
            <w:tcBorders>
              <w:top w:val="nil"/>
              <w:left w:val="nil"/>
              <w:bottom w:val="single" w:sz="4" w:space="0" w:color="auto"/>
              <w:right w:val="nil"/>
            </w:tcBorders>
            <w:vAlign w:val="center"/>
            <w:hideMark/>
          </w:tcPr>
          <w:p w14:paraId="73056968"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p>
        </w:tc>
        <w:tc>
          <w:tcPr>
            <w:tcW w:w="586" w:type="pct"/>
            <w:tcBorders>
              <w:top w:val="nil"/>
              <w:left w:val="nil"/>
              <w:bottom w:val="single" w:sz="4" w:space="0" w:color="auto"/>
            </w:tcBorders>
            <w:shd w:val="clear" w:color="auto" w:fill="auto"/>
            <w:noWrap/>
            <w:vAlign w:val="center"/>
            <w:hideMark/>
          </w:tcPr>
          <w:p w14:paraId="31A9B990" w14:textId="77777777" w:rsidR="003449FA" w:rsidRPr="00417073" w:rsidRDefault="003449FA" w:rsidP="008F2F1F">
            <w:pPr>
              <w:widowControl w:val="0"/>
              <w:spacing w:after="160" w:line="360" w:lineRule="auto"/>
              <w:jc w:val="center"/>
              <w:rPr>
                <w:rFonts w:ascii="Calibri" w:eastAsia="DengXian" w:hAnsi="Calibri" w:cs="Calibri"/>
                <w:bCs/>
                <w:kern w:val="2"/>
                <w:sz w:val="21"/>
                <w:szCs w:val="21"/>
                <w:lang w:val="en-AU" w:eastAsia="zh-CN"/>
                <w14:ligatures w14:val="standardContextual"/>
              </w:rPr>
            </w:pPr>
            <w:r w:rsidRPr="00417073">
              <w:rPr>
                <w:rFonts w:ascii="Calibri" w:eastAsia="DengXian" w:hAnsi="Calibri" w:cs="Calibri"/>
                <w:bCs/>
                <w:kern w:val="2"/>
                <w:sz w:val="21"/>
                <w:szCs w:val="21"/>
                <w:lang w:val="en-AU" w:eastAsia="zh-CN"/>
                <w14:ligatures w14:val="standardContextual"/>
              </w:rPr>
              <w:t>A%</w:t>
            </w:r>
          </w:p>
        </w:tc>
        <w:tc>
          <w:tcPr>
            <w:tcW w:w="665" w:type="pct"/>
            <w:tcBorders>
              <w:top w:val="nil"/>
              <w:left w:val="nil"/>
              <w:bottom w:val="single" w:sz="4" w:space="0" w:color="auto"/>
              <w:right w:val="nil"/>
            </w:tcBorders>
            <w:shd w:val="clear" w:color="auto" w:fill="auto"/>
            <w:noWrap/>
            <w:vAlign w:val="center"/>
            <w:hideMark/>
          </w:tcPr>
          <w:p w14:paraId="574089AD" w14:textId="77777777" w:rsidR="003449FA" w:rsidRPr="00417073" w:rsidRDefault="003449FA" w:rsidP="008F2F1F">
            <w:pPr>
              <w:widowControl w:val="0"/>
              <w:spacing w:after="160" w:line="360" w:lineRule="auto"/>
              <w:jc w:val="center"/>
              <w:rPr>
                <w:rFonts w:ascii="Calibri" w:eastAsia="DengXian" w:hAnsi="Calibri" w:cs="Calibri"/>
                <w:b/>
                <w:bCs/>
                <w:kern w:val="2"/>
                <w:sz w:val="21"/>
                <w:szCs w:val="21"/>
                <w:lang w:val="en-AU" w:eastAsia="zh-CN"/>
                <w14:ligatures w14:val="standardContextual"/>
              </w:rPr>
            </w:pPr>
            <w:r w:rsidRPr="00417073">
              <w:rPr>
                <w:rFonts w:ascii="Calibri" w:eastAsia="DengXian" w:hAnsi="Calibri" w:cs="Calibri"/>
                <w:b/>
                <w:bCs/>
                <w:kern w:val="2"/>
                <w:sz w:val="21"/>
                <w:szCs w:val="21"/>
                <w:lang w:val="en-AU" w:eastAsia="zh-CN"/>
                <w14:ligatures w14:val="standardContextual"/>
              </w:rPr>
              <w:t>16.9</w:t>
            </w:r>
          </w:p>
        </w:tc>
        <w:tc>
          <w:tcPr>
            <w:tcW w:w="665" w:type="pct"/>
            <w:tcBorders>
              <w:top w:val="nil"/>
              <w:left w:val="nil"/>
              <w:bottom w:val="single" w:sz="4" w:space="0" w:color="auto"/>
              <w:right w:val="nil"/>
            </w:tcBorders>
            <w:shd w:val="clear" w:color="auto" w:fill="auto"/>
            <w:noWrap/>
            <w:vAlign w:val="center"/>
            <w:hideMark/>
          </w:tcPr>
          <w:p w14:paraId="61EE8CCF" w14:textId="77777777" w:rsidR="003449FA" w:rsidRPr="00417073" w:rsidRDefault="003449FA" w:rsidP="008F2F1F">
            <w:pPr>
              <w:widowControl w:val="0"/>
              <w:spacing w:after="160" w:line="360" w:lineRule="auto"/>
              <w:jc w:val="center"/>
              <w:rPr>
                <w:rFonts w:ascii="Calibri" w:eastAsia="DengXian" w:hAnsi="Calibri" w:cs="Calibri"/>
                <w:b/>
                <w:bCs/>
                <w:kern w:val="2"/>
                <w:sz w:val="21"/>
                <w:szCs w:val="21"/>
                <w:lang w:val="en-AU" w:eastAsia="zh-CN"/>
                <w14:ligatures w14:val="standardContextual"/>
              </w:rPr>
            </w:pPr>
            <w:r w:rsidRPr="00417073">
              <w:rPr>
                <w:rFonts w:ascii="Calibri" w:eastAsia="DengXian" w:hAnsi="Calibri" w:cs="Calibri"/>
                <w:b/>
                <w:bCs/>
                <w:kern w:val="2"/>
                <w:sz w:val="21"/>
                <w:szCs w:val="21"/>
                <w:lang w:val="en-AU" w:eastAsia="zh-CN"/>
                <w14:ligatures w14:val="standardContextual"/>
              </w:rPr>
              <w:t>12.9</w:t>
            </w:r>
          </w:p>
        </w:tc>
        <w:tc>
          <w:tcPr>
            <w:tcW w:w="665" w:type="pct"/>
            <w:tcBorders>
              <w:top w:val="nil"/>
              <w:left w:val="nil"/>
              <w:bottom w:val="single" w:sz="4" w:space="0" w:color="auto"/>
              <w:right w:val="nil"/>
            </w:tcBorders>
            <w:shd w:val="clear" w:color="auto" w:fill="auto"/>
            <w:noWrap/>
            <w:vAlign w:val="center"/>
            <w:hideMark/>
          </w:tcPr>
          <w:p w14:paraId="179CCEAC" w14:textId="77777777" w:rsidR="003449FA" w:rsidRPr="00417073" w:rsidRDefault="003449FA" w:rsidP="008F2F1F">
            <w:pPr>
              <w:widowControl w:val="0"/>
              <w:spacing w:after="160" w:line="360" w:lineRule="auto"/>
              <w:jc w:val="center"/>
              <w:rPr>
                <w:rFonts w:ascii="Calibri" w:eastAsia="DengXian" w:hAnsi="Calibri" w:cs="Calibri"/>
                <w:b/>
                <w:bCs/>
                <w:kern w:val="2"/>
                <w:sz w:val="21"/>
                <w:szCs w:val="21"/>
                <w:lang w:val="en-AU" w:eastAsia="zh-CN"/>
                <w14:ligatures w14:val="standardContextual"/>
              </w:rPr>
            </w:pPr>
            <w:r w:rsidRPr="00417073">
              <w:rPr>
                <w:rFonts w:ascii="Calibri" w:eastAsia="DengXian" w:hAnsi="Calibri" w:cs="Calibri"/>
                <w:b/>
                <w:bCs/>
                <w:kern w:val="2"/>
                <w:sz w:val="21"/>
                <w:szCs w:val="21"/>
                <w:lang w:val="en-AU" w:eastAsia="zh-CN"/>
                <w14:ligatures w14:val="standardContextual"/>
              </w:rPr>
              <w:t>10.5</w:t>
            </w:r>
          </w:p>
        </w:tc>
        <w:tc>
          <w:tcPr>
            <w:tcW w:w="665" w:type="pct"/>
            <w:tcBorders>
              <w:top w:val="nil"/>
              <w:left w:val="nil"/>
              <w:bottom w:val="single" w:sz="4" w:space="0" w:color="auto"/>
              <w:right w:val="nil"/>
            </w:tcBorders>
            <w:shd w:val="clear" w:color="auto" w:fill="auto"/>
            <w:noWrap/>
            <w:vAlign w:val="center"/>
            <w:hideMark/>
          </w:tcPr>
          <w:p w14:paraId="75B15E6B" w14:textId="77777777" w:rsidR="003449FA" w:rsidRPr="00417073" w:rsidRDefault="003449FA" w:rsidP="008F2F1F">
            <w:pPr>
              <w:widowControl w:val="0"/>
              <w:spacing w:after="160" w:line="360" w:lineRule="auto"/>
              <w:jc w:val="center"/>
              <w:rPr>
                <w:rFonts w:ascii="Calibri" w:eastAsia="DengXian" w:hAnsi="Calibri" w:cs="Calibri"/>
                <w:b/>
                <w:bCs/>
                <w:kern w:val="2"/>
                <w:sz w:val="21"/>
                <w:szCs w:val="21"/>
                <w:lang w:val="en-AU" w:eastAsia="zh-CN"/>
                <w14:ligatures w14:val="standardContextual"/>
              </w:rPr>
            </w:pPr>
            <w:r w:rsidRPr="00417073">
              <w:rPr>
                <w:rFonts w:ascii="Calibri" w:eastAsia="DengXian" w:hAnsi="Calibri" w:cs="Calibri"/>
                <w:b/>
                <w:bCs/>
                <w:kern w:val="2"/>
                <w:sz w:val="21"/>
                <w:szCs w:val="21"/>
                <w:lang w:val="en-AU" w:eastAsia="zh-CN"/>
                <w14:ligatures w14:val="standardContextual"/>
              </w:rPr>
              <w:t>9.6</w:t>
            </w:r>
          </w:p>
        </w:tc>
        <w:tc>
          <w:tcPr>
            <w:tcW w:w="665" w:type="pct"/>
            <w:tcBorders>
              <w:top w:val="nil"/>
              <w:left w:val="nil"/>
              <w:bottom w:val="single" w:sz="4" w:space="0" w:color="auto"/>
              <w:right w:val="nil"/>
            </w:tcBorders>
            <w:shd w:val="clear" w:color="auto" w:fill="auto"/>
            <w:noWrap/>
            <w:vAlign w:val="center"/>
            <w:hideMark/>
          </w:tcPr>
          <w:p w14:paraId="30802915" w14:textId="77777777" w:rsidR="003449FA" w:rsidRPr="00417073" w:rsidRDefault="003449FA" w:rsidP="008F2F1F">
            <w:pPr>
              <w:widowControl w:val="0"/>
              <w:spacing w:after="160" w:line="360" w:lineRule="auto"/>
              <w:jc w:val="center"/>
              <w:rPr>
                <w:rFonts w:ascii="Calibri" w:eastAsia="DengXian" w:hAnsi="Calibri" w:cs="Calibri"/>
                <w:b/>
                <w:bCs/>
                <w:kern w:val="2"/>
                <w:sz w:val="21"/>
                <w:szCs w:val="21"/>
                <w:lang w:val="en-AU" w:eastAsia="zh-CN"/>
                <w14:ligatures w14:val="standardContextual"/>
              </w:rPr>
            </w:pPr>
            <w:r w:rsidRPr="00417073">
              <w:rPr>
                <w:rFonts w:ascii="Calibri" w:eastAsia="DengXian" w:hAnsi="Calibri" w:cs="Calibri"/>
                <w:b/>
                <w:bCs/>
                <w:kern w:val="2"/>
                <w:sz w:val="21"/>
                <w:szCs w:val="21"/>
                <w:lang w:val="en-AU" w:eastAsia="zh-CN"/>
                <w14:ligatures w14:val="standardContextual"/>
              </w:rPr>
              <w:t>7.4</w:t>
            </w:r>
          </w:p>
        </w:tc>
      </w:tr>
    </w:tbl>
    <w:p w14:paraId="3011251A" w14:textId="0BB7B4A0" w:rsidR="00C2016F" w:rsidRPr="00417073" w:rsidRDefault="00C2016F" w:rsidP="008F2F1F">
      <w:pPr>
        <w:widowControl w:val="0"/>
        <w:spacing w:after="160" w:line="360" w:lineRule="auto"/>
        <w:jc w:val="center"/>
        <w:rPr>
          <w:rFonts w:ascii="Calibri" w:eastAsia="DengXian" w:hAnsi="Calibri" w:cs="Calibri"/>
          <w:bCs/>
          <w:kern w:val="2"/>
          <w:lang w:val="en-US" w:eastAsia="zh-CN"/>
          <w14:ligatures w14:val="standardContextual"/>
        </w:rPr>
      </w:pPr>
    </w:p>
    <w:p w14:paraId="21991A38" w14:textId="77777777" w:rsidR="008B2C6B" w:rsidRDefault="008B2C6B">
      <w:pPr>
        <w:rPr>
          <w:rFonts w:ascii="Calibri" w:eastAsia="DengXian" w:hAnsi="Calibri" w:cs="Calibri"/>
          <w:bCs/>
          <w:kern w:val="2"/>
          <w:lang w:val="en-US" w:eastAsia="zh-CN"/>
          <w14:ligatures w14:val="standardContextual"/>
        </w:rPr>
      </w:pPr>
      <w:r>
        <w:rPr>
          <w:rFonts w:ascii="Calibri" w:eastAsia="DengXian" w:hAnsi="Calibri" w:cs="Calibri"/>
          <w:bCs/>
          <w:kern w:val="2"/>
          <w:lang w:val="en-US" w:eastAsia="zh-CN"/>
          <w14:ligatures w14:val="standardContextual"/>
        </w:rPr>
        <w:br w:type="page"/>
      </w:r>
    </w:p>
    <w:p w14:paraId="70223B1B" w14:textId="0D3B21AF" w:rsidR="00627F84" w:rsidRPr="00417073" w:rsidRDefault="00041FCC" w:rsidP="00041FCC">
      <w:pPr>
        <w:widowControl w:val="0"/>
        <w:spacing w:after="160" w:line="360" w:lineRule="auto"/>
        <w:jc w:val="both"/>
        <w:rPr>
          <w:rFonts w:ascii="Calibri" w:eastAsia="DengXian" w:hAnsi="Calibri" w:cs="Calibri"/>
          <w:b/>
          <w:bCs/>
          <w:kern w:val="2"/>
          <w:lang w:val="en-US" w:eastAsia="zh-CN"/>
          <w14:ligatures w14:val="standardContextual"/>
        </w:rPr>
      </w:pPr>
      <w:r w:rsidRPr="00417073">
        <w:rPr>
          <w:rFonts w:ascii="Calibri" w:eastAsia="DengXian" w:hAnsi="Calibri" w:cs="Calibri"/>
          <w:b/>
          <w:bCs/>
          <w:kern w:val="2"/>
          <w:lang w:val="en-US" w:eastAsia="zh-CN"/>
          <w14:ligatures w14:val="standardContextual"/>
        </w:rPr>
        <w:lastRenderedPageBreak/>
        <w:t xml:space="preserve">Supplementary Note </w:t>
      </w:r>
      <w:r w:rsidR="00EB566C">
        <w:rPr>
          <w:rFonts w:ascii="Calibri" w:eastAsia="DengXian" w:hAnsi="Calibri" w:cs="Calibri"/>
          <w:b/>
          <w:bCs/>
          <w:kern w:val="2"/>
          <w:lang w:val="en-US" w:eastAsia="zh-CN"/>
          <w14:ligatures w14:val="standardContextual"/>
        </w:rPr>
        <w:t>7</w:t>
      </w:r>
      <w:r w:rsidRPr="00417073">
        <w:rPr>
          <w:rFonts w:ascii="Calibri" w:eastAsia="DengXian" w:hAnsi="Calibri" w:cs="Calibri"/>
          <w:b/>
          <w:bCs/>
          <w:kern w:val="2"/>
          <w:lang w:val="en-US" w:eastAsia="zh-CN"/>
          <w14:ligatures w14:val="standardContextual"/>
        </w:rPr>
        <w:t>. Vapor permeation measurement</w:t>
      </w:r>
    </w:p>
    <w:p w14:paraId="47EBD072" w14:textId="14DCBF5B" w:rsidR="00776CC4" w:rsidRPr="00417073" w:rsidRDefault="00AA3212" w:rsidP="00837CF0">
      <w:pPr>
        <w:widowControl w:val="0"/>
        <w:spacing w:after="160" w:line="360" w:lineRule="auto"/>
        <w:jc w:val="center"/>
        <w:rPr>
          <w:rFonts w:ascii="Calibri" w:eastAsia="DengXian" w:hAnsi="Calibri" w:cs="Calibri"/>
          <w:b/>
          <w:kern w:val="2"/>
          <w:lang w:val="en-US" w:eastAsia="zh-CN"/>
          <w14:ligatures w14:val="standardContextual"/>
        </w:rPr>
      </w:pPr>
      <w:r w:rsidRPr="00417073">
        <w:rPr>
          <w:rFonts w:ascii="Calibri" w:eastAsia="DengXian" w:hAnsi="Calibri" w:cs="Calibri"/>
          <w:b/>
          <w:noProof/>
          <w:kern w:val="2"/>
          <w:lang w:val="en-AU" w:eastAsia="zh-CN"/>
        </w:rPr>
        <w:object w:dxaOrig="12944" w:dyaOrig="11443" w14:anchorId="1597B295">
          <v:shape id="_x0000_i1027" type="#_x0000_t75" style="width:295.5pt;height:260.9pt" o:ole="">
            <v:imagedata r:id="rId23" o:title=""/>
          </v:shape>
          <o:OLEObject Type="Embed" ProgID="Origin95.Graph" ShapeID="_x0000_i1027" DrawAspect="Content" ObjectID="_1810660292" r:id="rId24"/>
        </w:object>
      </w:r>
    </w:p>
    <w:p w14:paraId="2BD11B68" w14:textId="703F2074" w:rsidR="00BE5713" w:rsidRPr="00417073" w:rsidRDefault="00BE5713" w:rsidP="00BE5713">
      <w:pPr>
        <w:widowControl w:val="0"/>
        <w:spacing w:after="160"/>
        <w:jc w:val="both"/>
        <w:rPr>
          <w:rFonts w:ascii="Calibri" w:eastAsia="DengXian" w:hAnsi="Calibri" w:cs="Calibri"/>
          <w:bCs/>
          <w:kern w:val="2"/>
          <w:lang w:val="en-US" w:eastAsia="zh-CN"/>
          <w14:ligatures w14:val="standardContextual"/>
        </w:rPr>
      </w:pPr>
      <w:r w:rsidRPr="00417073">
        <w:rPr>
          <w:rFonts w:ascii="Calibri" w:eastAsia="DengXian" w:hAnsi="Calibri" w:cs="Calibri"/>
          <w:b/>
          <w:bCs/>
          <w:kern w:val="2"/>
          <w:lang w:val="en-US" w:eastAsia="zh-CN"/>
          <w14:ligatures w14:val="standardContextual"/>
        </w:rPr>
        <w:t>Figure S</w:t>
      </w:r>
      <w:r w:rsidR="00EB566C">
        <w:rPr>
          <w:rFonts w:ascii="Calibri" w:eastAsia="DengXian" w:hAnsi="Calibri" w:cs="Calibri"/>
          <w:b/>
          <w:bCs/>
          <w:kern w:val="2"/>
          <w:lang w:val="en-US" w:eastAsia="zh-CN"/>
          <w14:ligatures w14:val="standardContextual"/>
        </w:rPr>
        <w:t>8</w:t>
      </w:r>
      <w:r w:rsidRPr="00417073">
        <w:rPr>
          <w:rFonts w:ascii="Calibri" w:eastAsia="DengXian" w:hAnsi="Calibri" w:cs="Calibri"/>
          <w:b/>
          <w:bCs/>
          <w:kern w:val="2"/>
          <w:lang w:val="en-US" w:eastAsia="zh-CN"/>
          <w14:ligatures w14:val="standardContextual"/>
        </w:rPr>
        <w:t>.</w:t>
      </w:r>
      <w:r w:rsidRPr="00417073">
        <w:rPr>
          <w:rFonts w:ascii="Calibri" w:eastAsia="DengXian" w:hAnsi="Calibri" w:cs="Calibri"/>
          <w:bCs/>
          <w:kern w:val="2"/>
          <w:lang w:val="en-US" w:eastAsia="zh-CN"/>
          <w14:ligatures w14:val="standardContextual"/>
        </w:rPr>
        <w:t xml:space="preserve"> </w:t>
      </w:r>
      <w:r w:rsidR="007F031A" w:rsidRPr="00417073">
        <w:rPr>
          <w:rFonts w:ascii="Calibri" w:eastAsia="DengXian" w:hAnsi="Calibri" w:cs="Calibri"/>
          <w:bCs/>
          <w:kern w:val="2"/>
          <w:lang w:val="en-US" w:eastAsia="zh-CN"/>
          <w14:ligatures w14:val="standardContextual"/>
        </w:rPr>
        <w:t>Water v</w:t>
      </w:r>
      <w:r w:rsidRPr="00417073">
        <w:rPr>
          <w:rFonts w:ascii="Calibri" w:eastAsia="DengXian" w:hAnsi="Calibri" w:cs="Calibri"/>
          <w:bCs/>
          <w:kern w:val="2"/>
          <w:lang w:val="en-US" w:eastAsia="zh-CN"/>
          <w14:ligatures w14:val="standardContextual"/>
        </w:rPr>
        <w:t>apor</w:t>
      </w:r>
      <w:r w:rsidRPr="00417073" w:rsidDel="0089291C">
        <w:rPr>
          <w:rFonts w:ascii="Calibri" w:eastAsia="DengXian" w:hAnsi="Calibri" w:cs="Calibri"/>
          <w:bCs/>
          <w:kern w:val="2"/>
          <w:lang w:val="en-US" w:eastAsia="zh-CN"/>
          <w14:ligatures w14:val="standardContextual"/>
        </w:rPr>
        <w:t xml:space="preserve"> </w:t>
      </w:r>
      <w:r w:rsidRPr="00417073">
        <w:rPr>
          <w:rFonts w:ascii="Calibri" w:eastAsia="DengXian" w:hAnsi="Calibri" w:cs="Calibri"/>
          <w:bCs/>
          <w:kern w:val="2"/>
          <w:lang w:val="en-US" w:eastAsia="zh-CN"/>
          <w14:ligatures w14:val="standardContextual"/>
        </w:rPr>
        <w:t xml:space="preserve">permeance </w:t>
      </w:r>
      <w:r w:rsidRPr="00417073" w:rsidDel="00EA740C">
        <w:rPr>
          <w:rFonts w:ascii="Calibri" w:eastAsia="DengXian" w:hAnsi="Calibri" w:cs="Calibri"/>
          <w:bCs/>
          <w:kern w:val="2"/>
          <w:lang w:val="en-US" w:eastAsia="zh-CN"/>
          <w14:ligatures w14:val="standardContextual"/>
        </w:rPr>
        <w:t xml:space="preserve">of </w:t>
      </w:r>
      <w:r w:rsidRPr="00417073">
        <w:rPr>
          <w:rFonts w:ascii="Calibri" w:eastAsia="DengXian" w:hAnsi="Calibri" w:cs="Calibri"/>
          <w:bCs/>
          <w:kern w:val="2"/>
          <w:lang w:val="en-US" w:eastAsia="zh-CN"/>
          <w14:ligatures w14:val="standardContextual"/>
        </w:rPr>
        <w:t xml:space="preserve">GOM with PVDF substrate, </w:t>
      </w:r>
      <w:r w:rsidR="00EA740C" w:rsidRPr="00417073">
        <w:rPr>
          <w:rFonts w:ascii="Calibri" w:eastAsia="DengXian" w:hAnsi="Calibri" w:cs="Calibri"/>
          <w:bCs/>
          <w:kern w:val="2"/>
          <w:lang w:val="en-US" w:eastAsia="zh-CN"/>
          <w14:ligatures w14:val="standardContextual"/>
        </w:rPr>
        <w:t xml:space="preserve">bare </w:t>
      </w:r>
      <w:r w:rsidRPr="00417073">
        <w:rPr>
          <w:rFonts w:ascii="Calibri" w:eastAsia="DengXian" w:hAnsi="Calibri" w:cs="Calibri"/>
          <w:bCs/>
          <w:kern w:val="2"/>
          <w:lang w:val="en-US" w:eastAsia="zh-CN"/>
          <w14:ligatures w14:val="standardContextual"/>
        </w:rPr>
        <w:t>PVDF substrate, free-standing GOM and open aperture</w:t>
      </w:r>
      <w:r w:rsidR="00EA740C" w:rsidRPr="00417073">
        <w:rPr>
          <w:rFonts w:ascii="Calibri" w:eastAsia="DengXian" w:hAnsi="Calibri" w:cs="Calibri"/>
          <w:bCs/>
          <w:kern w:val="2"/>
          <w:lang w:val="en-US" w:eastAsia="zh-CN"/>
          <w14:ligatures w14:val="standardContextual"/>
        </w:rPr>
        <w:t xml:space="preserve"> (1 mm</w:t>
      </w:r>
      <w:r w:rsidR="00EA740C" w:rsidRPr="00417073">
        <w:rPr>
          <w:rFonts w:ascii="Calibri" w:eastAsia="DengXian" w:hAnsi="Calibri" w:cs="Calibri"/>
          <w:bCs/>
          <w:kern w:val="2"/>
          <w:vertAlign w:val="superscript"/>
          <w:lang w:val="en-US" w:eastAsia="zh-CN"/>
          <w14:ligatures w14:val="standardContextual"/>
        </w:rPr>
        <w:t>2</w:t>
      </w:r>
      <w:r w:rsidR="00EA740C" w:rsidRPr="00417073">
        <w:rPr>
          <w:rFonts w:ascii="Calibri" w:eastAsia="DengXian" w:hAnsi="Calibri" w:cs="Calibri"/>
          <w:bCs/>
          <w:kern w:val="2"/>
          <w:lang w:val="en-US" w:eastAsia="zh-CN"/>
          <w14:ligatures w14:val="standardContextual"/>
        </w:rPr>
        <w:t xml:space="preserve"> effective area)</w:t>
      </w:r>
      <w:r w:rsidRPr="00417073">
        <w:rPr>
          <w:rFonts w:ascii="Calibri" w:eastAsia="DengXian" w:hAnsi="Calibri" w:cs="Calibri"/>
          <w:bCs/>
          <w:kern w:val="2"/>
          <w:lang w:val="en-US" w:eastAsia="zh-CN"/>
          <w14:ligatures w14:val="standardContextual"/>
        </w:rPr>
        <w:t xml:space="preserve">. </w:t>
      </w:r>
    </w:p>
    <w:p w14:paraId="03B24DA5" w14:textId="75F34722" w:rsidR="00506D39" w:rsidRDefault="00506D39">
      <w:pPr>
        <w:rPr>
          <w:rFonts w:ascii="Calibri" w:eastAsia="DengXian" w:hAnsi="Calibri" w:cs="Calibri"/>
          <w:bCs/>
          <w:kern w:val="2"/>
          <w:lang w:val="en-US" w:eastAsia="zh-CN"/>
          <w14:ligatures w14:val="standardContextual"/>
        </w:rPr>
      </w:pPr>
      <w:r>
        <w:rPr>
          <w:rFonts w:ascii="Calibri" w:eastAsia="DengXian" w:hAnsi="Calibri" w:cs="Calibri"/>
          <w:bCs/>
          <w:kern w:val="2"/>
          <w:lang w:val="en-US" w:eastAsia="zh-CN"/>
          <w14:ligatures w14:val="standardContextual"/>
        </w:rPr>
        <w:br w:type="page"/>
      </w:r>
    </w:p>
    <w:p w14:paraId="163F63C2" w14:textId="469F9AE9" w:rsidR="00506D39" w:rsidRPr="008E0E3F" w:rsidRDefault="00506D39" w:rsidP="00506D39">
      <w:pPr>
        <w:widowControl w:val="0"/>
        <w:spacing w:after="160" w:line="360" w:lineRule="auto"/>
        <w:jc w:val="both"/>
        <w:rPr>
          <w:rFonts w:ascii="Calibri" w:eastAsia="DengXian" w:hAnsi="Calibri" w:cs="Calibri"/>
          <w:b/>
          <w:bCs/>
          <w:kern w:val="2"/>
          <w:highlight w:val="yellow"/>
          <w:lang w:val="en-US" w:eastAsia="zh-CN"/>
          <w14:ligatures w14:val="standardContextual"/>
        </w:rPr>
      </w:pPr>
      <w:r w:rsidRPr="008E0E3F">
        <w:rPr>
          <w:rFonts w:ascii="Calibri" w:eastAsia="DengXian" w:hAnsi="Calibri" w:cs="Calibri"/>
          <w:b/>
          <w:bCs/>
          <w:kern w:val="2"/>
          <w:highlight w:val="yellow"/>
          <w:lang w:val="en-US" w:eastAsia="zh-CN"/>
          <w14:ligatures w14:val="standardContextual"/>
        </w:rPr>
        <w:lastRenderedPageBreak/>
        <w:t xml:space="preserve">Supplementary Note </w:t>
      </w:r>
      <w:r w:rsidRPr="008E0E3F">
        <w:rPr>
          <w:rFonts w:ascii="Calibri" w:eastAsia="DengXian" w:hAnsi="Calibri" w:cs="Calibri" w:hint="eastAsia"/>
          <w:b/>
          <w:bCs/>
          <w:kern w:val="2"/>
          <w:highlight w:val="yellow"/>
          <w:lang w:val="en-US" w:eastAsia="zh-CN"/>
          <w14:ligatures w14:val="standardContextual"/>
        </w:rPr>
        <w:t>8</w:t>
      </w:r>
      <w:r w:rsidRPr="008E0E3F">
        <w:rPr>
          <w:rFonts w:ascii="Calibri" w:eastAsia="DengXian" w:hAnsi="Calibri" w:cs="Calibri"/>
          <w:b/>
          <w:bCs/>
          <w:kern w:val="2"/>
          <w:highlight w:val="yellow"/>
          <w:lang w:val="en-US" w:eastAsia="zh-CN"/>
          <w14:ligatures w14:val="standardContextual"/>
        </w:rPr>
        <w:t>. Compu</w:t>
      </w:r>
      <w:r w:rsidR="004E0D9F" w:rsidRPr="008E0E3F">
        <w:rPr>
          <w:rFonts w:ascii="Calibri" w:eastAsia="DengXian" w:hAnsi="Calibri" w:cs="Calibri"/>
          <w:b/>
          <w:bCs/>
          <w:kern w:val="2"/>
          <w:highlight w:val="yellow"/>
          <w:lang w:val="en-US" w:eastAsia="zh-CN"/>
          <w14:ligatures w14:val="standardContextual"/>
        </w:rPr>
        <w:t>tational details</w:t>
      </w:r>
    </w:p>
    <w:p w14:paraId="62A6FD8B" w14:textId="7DA77DCB" w:rsidR="004E0D9F" w:rsidRPr="004E0D9F" w:rsidRDefault="004E0D9F" w:rsidP="004E0D9F">
      <w:pPr>
        <w:widowControl w:val="0"/>
        <w:spacing w:after="160" w:line="360" w:lineRule="auto"/>
        <w:jc w:val="both"/>
        <w:rPr>
          <w:rFonts w:ascii="Calibri" w:eastAsia="DengXian" w:hAnsi="Calibri" w:cs="Calibri"/>
          <w:kern w:val="2"/>
          <w:lang w:val="en-AU" w:eastAsia="zh-CN"/>
          <w14:ligatures w14:val="standardContextual"/>
        </w:rPr>
      </w:pPr>
      <w:r w:rsidRPr="008E0E3F">
        <w:rPr>
          <w:rFonts w:ascii="Calibri" w:eastAsia="DengXian" w:hAnsi="Calibri" w:cs="Calibri"/>
          <w:kern w:val="2"/>
          <w:highlight w:val="yellow"/>
          <w:lang w:val="en-AU" w:eastAsia="zh-CN"/>
          <w14:ligatures w14:val="standardContextual"/>
        </w:rPr>
        <w:t>We use density functional theory (DFT) calculations to examine the hydrogen bond interactions between oxygen functionalities on GO (epoxy and hydroxyl) and the oxygen-containing solvents considered in this work. We also examine the dispersion interactions between the graphitic domains of GO and the solvents n-hexane, chlorobenzene, DMSO, acetone, and ethanol. In these simulations we use C</w:t>
      </w:r>
      <w:r w:rsidRPr="008E0E3F">
        <w:rPr>
          <w:rFonts w:ascii="Calibri" w:eastAsia="DengXian" w:hAnsi="Calibri" w:cs="Calibri"/>
          <w:kern w:val="2"/>
          <w:highlight w:val="yellow"/>
          <w:vertAlign w:val="subscript"/>
          <w:lang w:val="en-AU" w:eastAsia="zh-CN"/>
          <w14:ligatures w14:val="standardContextual"/>
        </w:rPr>
        <w:t>54</w:t>
      </w:r>
      <w:r w:rsidRPr="008E0E3F">
        <w:rPr>
          <w:rFonts w:ascii="Calibri" w:eastAsia="DengXian" w:hAnsi="Calibri" w:cs="Calibri"/>
          <w:kern w:val="2"/>
          <w:highlight w:val="yellow"/>
          <w:lang w:val="en-AU" w:eastAsia="zh-CN"/>
          <w14:ligatures w14:val="standardContextual"/>
        </w:rPr>
        <w:t>H</w:t>
      </w:r>
      <w:r w:rsidRPr="008E0E3F">
        <w:rPr>
          <w:rFonts w:ascii="Calibri" w:eastAsia="DengXian" w:hAnsi="Calibri" w:cs="Calibri"/>
          <w:kern w:val="2"/>
          <w:highlight w:val="yellow"/>
          <w:vertAlign w:val="subscript"/>
          <w:lang w:val="en-AU" w:eastAsia="zh-CN"/>
          <w14:ligatures w14:val="standardContextual"/>
        </w:rPr>
        <w:t>18</w:t>
      </w:r>
      <w:r w:rsidRPr="008E0E3F">
        <w:rPr>
          <w:rFonts w:ascii="Calibri" w:eastAsia="DengXian" w:hAnsi="Calibri" w:cs="Calibri"/>
          <w:kern w:val="2"/>
          <w:highlight w:val="yellow"/>
          <w:lang w:val="en-AU" w:eastAsia="zh-CN"/>
          <w14:ligatures w14:val="standardContextual"/>
        </w:rPr>
        <w:t xml:space="preserve"> graphene nanoflakes to model the graphitic regions of GO and C</w:t>
      </w:r>
      <w:r w:rsidRPr="008E0E3F">
        <w:rPr>
          <w:rFonts w:ascii="Calibri" w:eastAsia="DengXian" w:hAnsi="Calibri" w:cs="Calibri"/>
          <w:kern w:val="2"/>
          <w:highlight w:val="yellow"/>
          <w:vertAlign w:val="subscript"/>
          <w:lang w:val="en-AU" w:eastAsia="zh-CN"/>
          <w14:ligatures w14:val="standardContextual"/>
        </w:rPr>
        <w:t>54</w:t>
      </w:r>
      <w:r w:rsidRPr="008E0E3F">
        <w:rPr>
          <w:rFonts w:ascii="Calibri" w:eastAsia="DengXian" w:hAnsi="Calibri" w:cs="Calibri"/>
          <w:kern w:val="2"/>
          <w:highlight w:val="yellow"/>
          <w:lang w:val="en-AU" w:eastAsia="zh-CN"/>
          <w14:ligatures w14:val="standardContextual"/>
        </w:rPr>
        <w:t>H</w:t>
      </w:r>
      <w:r w:rsidRPr="008E0E3F">
        <w:rPr>
          <w:rFonts w:ascii="Calibri" w:eastAsia="DengXian" w:hAnsi="Calibri" w:cs="Calibri"/>
          <w:kern w:val="2"/>
          <w:highlight w:val="yellow"/>
          <w:vertAlign w:val="subscript"/>
          <w:lang w:val="en-AU" w:eastAsia="zh-CN"/>
          <w14:ligatures w14:val="standardContextual"/>
        </w:rPr>
        <w:t>18</w:t>
      </w:r>
      <w:r w:rsidRPr="008E0E3F">
        <w:rPr>
          <w:rFonts w:ascii="Calibri" w:eastAsia="DengXian" w:hAnsi="Calibri" w:cs="Calibri"/>
          <w:kern w:val="2"/>
          <w:highlight w:val="yellow"/>
          <w:lang w:val="en-AU" w:eastAsia="zh-CN"/>
          <w14:ligatures w14:val="standardContextual"/>
        </w:rPr>
        <w:t>O (representing a central epoxy group) and C</w:t>
      </w:r>
      <w:r w:rsidRPr="008E0E3F">
        <w:rPr>
          <w:rFonts w:ascii="Calibri" w:eastAsia="DengXian" w:hAnsi="Calibri" w:cs="Calibri"/>
          <w:kern w:val="2"/>
          <w:highlight w:val="yellow"/>
          <w:vertAlign w:val="subscript"/>
          <w:lang w:val="en-AU" w:eastAsia="zh-CN"/>
          <w14:ligatures w14:val="standardContextual"/>
        </w:rPr>
        <w:t>54</w:t>
      </w:r>
      <w:r w:rsidRPr="008E0E3F">
        <w:rPr>
          <w:rFonts w:ascii="Calibri" w:eastAsia="DengXian" w:hAnsi="Calibri" w:cs="Calibri"/>
          <w:kern w:val="2"/>
          <w:highlight w:val="yellow"/>
          <w:lang w:val="en-AU" w:eastAsia="zh-CN"/>
          <w14:ligatures w14:val="standardContextual"/>
        </w:rPr>
        <w:t>H</w:t>
      </w:r>
      <w:r w:rsidRPr="008E0E3F">
        <w:rPr>
          <w:rFonts w:ascii="Calibri" w:eastAsia="DengXian" w:hAnsi="Calibri" w:cs="Calibri"/>
          <w:kern w:val="2"/>
          <w:highlight w:val="yellow"/>
          <w:vertAlign w:val="subscript"/>
          <w:lang w:val="en-AU" w:eastAsia="zh-CN"/>
          <w14:ligatures w14:val="standardContextual"/>
        </w:rPr>
        <w:t>18</w:t>
      </w:r>
      <w:r w:rsidRPr="008E0E3F">
        <w:rPr>
          <w:rFonts w:ascii="Calibri" w:eastAsia="DengXian" w:hAnsi="Calibri" w:cs="Calibri"/>
          <w:kern w:val="2"/>
          <w:highlight w:val="yellow"/>
          <w:lang w:val="en-AU" w:eastAsia="zh-CN"/>
          <w14:ligatures w14:val="standardContextual"/>
        </w:rPr>
        <w:t>OH (representing a central hydroxyl group). The geometries and harmonic vibrational frequencies of all structures have been obtained from DFT calculations at the PW6B95-D3BJ/def2-SVPP level of theory</w:t>
      </w:r>
      <w:r w:rsidR="008941B7">
        <w:rPr>
          <w:rFonts w:ascii="Calibri" w:eastAsia="DengXian" w:hAnsi="Calibri" w:cs="Calibri"/>
          <w:kern w:val="2"/>
          <w:highlight w:val="yellow"/>
          <w:lang w:val="en-AU" w:eastAsia="zh-CN"/>
          <w14:ligatures w14:val="standardContextual"/>
        </w:rPr>
        <w:t>.</w:t>
      </w:r>
      <w:r w:rsidR="00EA6552">
        <w:rPr>
          <w:rFonts w:ascii="Calibri" w:eastAsia="DengXian" w:hAnsi="Calibri" w:cs="Calibri"/>
          <w:kern w:val="2"/>
          <w:highlight w:val="yellow"/>
          <w:lang w:val="en-AU" w:eastAsia="zh-CN"/>
          <w14:ligatures w14:val="standardContextual"/>
        </w:rPr>
        <w:fldChar w:fldCharType="begin"/>
      </w:r>
      <w:r w:rsidR="00CD0368">
        <w:rPr>
          <w:rFonts w:ascii="Calibri" w:eastAsia="DengXian" w:hAnsi="Calibri" w:cs="Calibri"/>
          <w:kern w:val="2"/>
          <w:highlight w:val="yellow"/>
          <w:lang w:val="en-AU" w:eastAsia="zh-CN"/>
          <w14:ligatures w14:val="standardContextual"/>
        </w:rPr>
        <w:instrText xml:space="preserve"> ADDIN ZOTERO_ITEM CSL_CITATION {"citationID":"raBO5RDK","properties":{"formattedCitation":"[10,11]","plainCitation":"[10,11]","noteIndex":0},"citationItems":[{"id":539,"uris":["http://zotero.org/users/12579686/items/4I6FB8AF"],"itemData":{"id":539,"type":"article-journal","container-title":"The Journal of Physical Chemistry A","DOI":"10.1021/jp050536c","ISSN":"1089-5639, 1520-5215","issue":"25","journalAbbreviation":"J. Phys. Chem. A","language":"en","page":"5656-5667","source":"DOI.org (Crossref)","title":"Design of Density Functionals That Are Broadly Accurate for Thermochemistry, Thermochemical Kinetics, and Nonbonded Interactions","volume":"109","author":[{"family":"Zhao","given":"Yan"},{"family":"Truhlar","given":"Donald G."}],"issued":{"date-parts":[["2005",6,1]]}}},{"id":541,"uris":["http://zotero.org/users/12579686/items/RHW7EJRZ"],"itemData":{"id":541,"type":"article-journal","container-title":"Physical Chemistry Chemical Physics","DOI":"10.1039/b508541a","ISSN":"1463-9076, 1463-9084","issue":"18","journalAbbreviation":"Phys. Chem. Chem. Phys.","language":"en","page":"3297","source":"DOI.org (Crossref)","title":"Balanced basis sets of split valence, triple zeta valence and quadruple zeta valence quality for H to Rn: Design and assessment of accuracy","title-short":"Balanced basis sets of split valence, triple zeta valence and quadruple zeta valence quality for H to Rn","volume":"7","author":[{"family":"Weigend","given":"Florian"},{"family":"Ahlrichs","given":"Reinhart"}],"issued":{"date-parts":[["2005"]]}}}],"schema":"https://github.com/citation-style-language/schema/raw/master/csl-citation.json"} </w:instrText>
      </w:r>
      <w:r w:rsidR="00EA6552">
        <w:rPr>
          <w:rFonts w:ascii="Calibri" w:eastAsia="DengXian" w:hAnsi="Calibri" w:cs="Calibri"/>
          <w:kern w:val="2"/>
          <w:highlight w:val="yellow"/>
          <w:lang w:val="en-AU" w:eastAsia="zh-CN"/>
          <w14:ligatures w14:val="standardContextual"/>
        </w:rPr>
        <w:fldChar w:fldCharType="separate"/>
      </w:r>
      <w:r w:rsidR="00CD0368" w:rsidRPr="00CD0368">
        <w:rPr>
          <w:rFonts w:ascii="Calibri" w:hAnsi="Calibri" w:cs="Calibri"/>
          <w:highlight w:val="yellow"/>
          <w:lang w:val="en-AU"/>
        </w:rPr>
        <w:t>[10,11]</w:t>
      </w:r>
      <w:r w:rsidR="00EA6552">
        <w:rPr>
          <w:rFonts w:ascii="Calibri" w:eastAsia="DengXian" w:hAnsi="Calibri" w:cs="Calibri"/>
          <w:kern w:val="2"/>
          <w:highlight w:val="yellow"/>
          <w:lang w:val="en-AU" w:eastAsia="zh-CN"/>
          <w14:ligatures w14:val="standardContextual"/>
        </w:rPr>
        <w:fldChar w:fldCharType="end"/>
      </w:r>
      <w:r w:rsidRPr="008E0E3F">
        <w:rPr>
          <w:rFonts w:ascii="Calibri" w:eastAsia="DengXian" w:hAnsi="Calibri" w:cs="Calibri"/>
          <w:kern w:val="2"/>
          <w:highlight w:val="yellow"/>
          <w:lang w:val="en-AU" w:eastAsia="zh-CN"/>
          <w14:ligatures w14:val="standardContextual"/>
        </w:rPr>
        <w:t xml:space="preserve"> Empirical D3 dispersion corrections are included using the Becke–Johnson damping potential.</w:t>
      </w:r>
      <w:r w:rsidR="008941B7">
        <w:rPr>
          <w:rFonts w:ascii="Calibri" w:eastAsia="DengXian" w:hAnsi="Calibri" w:cs="Calibri"/>
          <w:kern w:val="2"/>
          <w:highlight w:val="yellow"/>
          <w:lang w:val="en-AU" w:eastAsia="zh-CN"/>
          <w14:ligatures w14:val="standardContextual"/>
        </w:rPr>
        <w:fldChar w:fldCharType="begin"/>
      </w:r>
      <w:r w:rsidR="00CD0368">
        <w:rPr>
          <w:rFonts w:ascii="Calibri" w:eastAsia="DengXian" w:hAnsi="Calibri" w:cs="Calibri"/>
          <w:kern w:val="2"/>
          <w:highlight w:val="yellow"/>
          <w:lang w:val="en-AU" w:eastAsia="zh-CN"/>
          <w14:ligatures w14:val="standardContextual"/>
        </w:rPr>
        <w:instrText xml:space="preserve"> ADDIN ZOTERO_ITEM CSL_CITATION {"citationID":"f5rdtOsf","properties":{"formattedCitation":"[12,13]","plainCitation":"[12,13]","noteIndex":0},"citationItems":[{"id":540,"uris":["http://zotero.org/users/12579686/items/EPQPAYYS"],"itemData":{"id":540,"type"</w:instrText>
      </w:r>
      <w:r w:rsidR="00CD0368">
        <w:rPr>
          <w:rFonts w:ascii="Calibri" w:eastAsia="DengXian" w:hAnsi="Calibri" w:cs="Calibri" w:hint="eastAsia"/>
          <w:kern w:val="2"/>
          <w:highlight w:val="yellow"/>
          <w:lang w:val="en-AU" w:eastAsia="zh-CN"/>
          <w14:ligatures w14:val="standardContextual"/>
        </w:rPr>
        <w:instrText>:"article-journal","abstract":"Abstract\n            It is shown by an extensive benchmark on molecular energy data that the mathematical form of the damping function in DFT</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 xml:space="preserve">D methods has only a minor impact on the quality of the results. For 12 different functionals, a standard </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zero</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damping</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 xml:space="preserve"> formula and rational damping to finite values for small interatomic distances according to Becke and Johnson (BJ</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damping) has been tested. The same (DFT</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D3) scheme for the computation of the dispersion coefficients is used. The BJ</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damping requires one fit parameter more for each functional (three instead of two) but has the advantage of avoiding repulsive interatomic forces at shorter distances. With BJ</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damping better results for nonbonded distances and more clear effects of intramolecular dispersion in four representative molecular structures are found. For the noncovalently</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bonded structures in the S22 set, both schemes lead to very similar intermolecular distances. For noncovalent interaction energies BJ</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damping performs slightly better but both variants can be recommended in general. The exception to this is Hartree</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Fock that can be recommended only in the BJ</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variant and which is then close to the accuracy of corrected GGAs for non</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covalent interactions. According to the thermodynamic benchmarks BJ</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damping is more accurate especially for medium</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range electron correlation problems and only small and practically insignificant double</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counting effects are observed. It seems to provide a physically correct short</w:instrText>
      </w:r>
      <w:r w:rsidR="00CD0368">
        <w:rPr>
          <w:rFonts w:ascii="Calibri" w:eastAsia="DengXian" w:hAnsi="Calibri" w:cs="Calibri" w:hint="eastAsia"/>
          <w:kern w:val="2"/>
          <w:highlight w:val="yellow"/>
          <w:lang w:val="en-AU" w:eastAsia="zh-CN"/>
          <w14:ligatures w14:val="standardContextual"/>
        </w:rPr>
        <w:instrText>‐</w:instrText>
      </w:r>
      <w:r w:rsidR="00CD0368">
        <w:rPr>
          <w:rFonts w:ascii="Calibri" w:eastAsia="DengXian" w:hAnsi="Calibri" w:cs="Calibri" w:hint="eastAsia"/>
          <w:kern w:val="2"/>
          <w:highlight w:val="yellow"/>
          <w:lang w:val="en-AU" w:eastAsia="zh-CN"/>
          <w14:ligatures w14:val="standardContextual"/>
        </w:rPr>
        <w:instrText>rang</w:instrText>
      </w:r>
      <w:r w:rsidR="00CD0368">
        <w:rPr>
          <w:rFonts w:ascii="Calibri" w:eastAsia="DengXian" w:hAnsi="Calibri" w:cs="Calibri"/>
          <w:kern w:val="2"/>
          <w:highlight w:val="yellow"/>
          <w:lang w:val="en-AU" w:eastAsia="zh-CN"/>
          <w14:ligatures w14:val="standardContextual"/>
        </w:rPr>
        <w:instrText xml:space="preserve">e behavior of correlation/dispersion even with unmodified standard functionals. In any case, the differences between the two methods are much smaller than the overall dispersion effect and often also smaller than the influence of the underlying density functional. © 2011 Wiley Periodicals, Inc. J Comput Chem, 2011","container-title":"Journal of Computational Chemistry","DOI":"10.1002/jcc.21759","ISSN":"0192-8651, 1096-987X","issue":"7","journalAbbreviation":"J Comput Chem","language":"en","license":"http://onlinelibrary.wiley.com/termsAndConditions#vor","page":"1456-1465","source":"DOI.org (Crossref)","title":"Effect of the damping function in dispersion corrected density functional theory","volume":"32","author":[{"family":"Grimme","given":"Stefan"},{"family":"Ehrlich","given":"Stephan"},{"family":"Goerigk","given":"Lars"}],"issued":{"date-parts":[["2011",5]]}}},{"id":557,"uris":["http://zotero.org/users/12579686/items/ZQ5TZW6N"],"itemData":{"id":557,"type":"article-journal","abstract":"We have recently introduced [J. Chem. Phys. 122, 154104 (2005)] a simple parameter-free model of the dispersion interaction based on the instantaneous in space, dipole moment of the exchange hole. The model generates remarkably accurate interatomic and intermolecular C6 dispersion coefficients, and geometries and binding energies of intermolecular complexes. The model involves, in its original form, occupied Hartree-Fock or Kohn-Sham orbitals. Here we present a density-functional reformulation depending only on total density, the gradient and Laplacian of the density, and the kinetic-energy density. This density-functional model performs as well as the explicitly orbital-dependent model, yet offers obvious computational advantages.","container-title":"The Journal of Chemical Physics","DOI":"10.1063/1.2065267","ISSN":"0021-9606, 1089-7690","issue":"15","language":"en","page":"154101","source":"DOI.org (Crossref)","title":"A density-functional model of the dispersion interaction","volume":"123","author":[{"family":"Becke","given":"Axel D."},{"family":"Johnson","given":"Erin R."}],"issued":{"date-parts":[["2005",10,15]]}}}],"schema":"https://github.com/citation-style-language/schema/raw/master/csl-citation.json"} </w:instrText>
      </w:r>
      <w:r w:rsidR="008941B7">
        <w:rPr>
          <w:rFonts w:ascii="Calibri" w:eastAsia="DengXian" w:hAnsi="Calibri" w:cs="Calibri"/>
          <w:kern w:val="2"/>
          <w:highlight w:val="yellow"/>
          <w:lang w:val="en-AU" w:eastAsia="zh-CN"/>
          <w14:ligatures w14:val="standardContextual"/>
        </w:rPr>
        <w:fldChar w:fldCharType="separate"/>
      </w:r>
      <w:r w:rsidR="00CD0368" w:rsidRPr="00CD0368">
        <w:rPr>
          <w:rFonts w:ascii="Calibri" w:hAnsi="Calibri" w:cs="Calibri"/>
          <w:highlight w:val="yellow"/>
          <w:lang w:val="en-AU"/>
        </w:rPr>
        <w:t>[12,13]</w:t>
      </w:r>
      <w:r w:rsidR="008941B7">
        <w:rPr>
          <w:rFonts w:ascii="Calibri" w:eastAsia="DengXian" w:hAnsi="Calibri" w:cs="Calibri"/>
          <w:kern w:val="2"/>
          <w:highlight w:val="yellow"/>
          <w:lang w:val="en-AU" w:eastAsia="zh-CN"/>
          <w14:ligatures w14:val="standardContextual"/>
        </w:rPr>
        <w:fldChar w:fldCharType="end"/>
      </w:r>
      <w:r w:rsidRPr="008E0E3F">
        <w:rPr>
          <w:rFonts w:ascii="Calibri" w:eastAsia="DengXian" w:hAnsi="Calibri" w:cs="Calibri"/>
          <w:kern w:val="2"/>
          <w:highlight w:val="yellow"/>
          <w:lang w:val="en-AU" w:eastAsia="zh-CN"/>
          <w14:ligatures w14:val="standardContextual"/>
        </w:rPr>
        <w:t xml:space="preserve"> Zero-point vibrational energies (ZPVEs) and enthalpic temperature corrections (H</w:t>
      </w:r>
      <w:r w:rsidRPr="008E0E3F">
        <w:rPr>
          <w:rFonts w:ascii="Calibri" w:eastAsia="DengXian" w:hAnsi="Calibri" w:cs="Calibri"/>
          <w:kern w:val="2"/>
          <w:highlight w:val="yellow"/>
          <w:vertAlign w:val="subscript"/>
          <w:lang w:val="en-AU" w:eastAsia="zh-CN"/>
          <w14:ligatures w14:val="standardContextual"/>
        </w:rPr>
        <w:t>298</w:t>
      </w:r>
      <w:r w:rsidRPr="008E0E3F">
        <w:rPr>
          <w:rFonts w:ascii="Calibri" w:eastAsia="DengXian" w:hAnsi="Calibri" w:cs="Calibri"/>
          <w:kern w:val="2"/>
          <w:highlight w:val="yellow"/>
          <w:lang w:val="en-AU" w:eastAsia="zh-CN"/>
          <w14:ligatures w14:val="standardContextual"/>
        </w:rPr>
        <w:t>–H</w:t>
      </w:r>
      <w:r w:rsidRPr="008E0E3F">
        <w:rPr>
          <w:rFonts w:ascii="Calibri" w:eastAsia="DengXian" w:hAnsi="Calibri" w:cs="Calibri"/>
          <w:kern w:val="2"/>
          <w:highlight w:val="yellow"/>
          <w:vertAlign w:val="subscript"/>
          <w:lang w:val="en-AU" w:eastAsia="zh-CN"/>
          <w14:ligatures w14:val="standardContextual"/>
        </w:rPr>
        <w:t>0</w:t>
      </w:r>
      <w:r w:rsidRPr="008E0E3F">
        <w:rPr>
          <w:rFonts w:ascii="Calibri" w:eastAsia="DengXian" w:hAnsi="Calibri" w:cs="Calibri"/>
          <w:kern w:val="2"/>
          <w:highlight w:val="yellow"/>
          <w:lang w:val="en-AU" w:eastAsia="zh-CN"/>
          <w14:ligatures w14:val="standardContextual"/>
        </w:rPr>
        <w:t>). All the equilibrium structures and complexes were verified to have all real harmonic frequencies. The electronic energies were refined using the PWB95-D3BJ/def2-QZVPP level of theory.</w:t>
      </w:r>
      <w:r w:rsidR="008A2984">
        <w:rPr>
          <w:rFonts w:ascii="Calibri" w:eastAsia="DengXian" w:hAnsi="Calibri" w:cs="Calibri"/>
          <w:kern w:val="2"/>
          <w:highlight w:val="yellow"/>
          <w:lang w:val="en-AU" w:eastAsia="zh-CN"/>
          <w14:ligatures w14:val="standardContextual"/>
        </w:rPr>
        <w:fldChar w:fldCharType="begin"/>
      </w:r>
      <w:r w:rsidR="00CD0368">
        <w:rPr>
          <w:rFonts w:ascii="Calibri" w:eastAsia="DengXian" w:hAnsi="Calibri" w:cs="Calibri"/>
          <w:kern w:val="2"/>
          <w:highlight w:val="yellow"/>
          <w:lang w:val="en-AU" w:eastAsia="zh-CN"/>
          <w14:ligatures w14:val="standardContextual"/>
        </w:rPr>
        <w:instrText xml:space="preserve"> ADDIN ZOTERO_ITEM CSL_CITATION {"citationID":"GFS5AehQ","properties":{"formattedCitation":"[10,11]","plainCitation":"[10,11]","noteIndex":0},"citationItems":[{"id":539,"uris":["http://zotero.org/users/12579686/items/4I6FB8AF"],"itemData":{"id":539,"type":"article-journal","container-title":"The Journal of Physical Chemistry A","DOI":"10.1021/jp050536c","ISSN":"1089-5639, 1520-5215","issue":"25","journalAbbreviation":"J. Phys. Chem. A","language":"en","page":"5656-5667","source":"DOI.org (Crossref)","title":"Design of Density Functionals That Are Broadly Accurate for Thermochemistry, Thermochemical Kinetics, and Nonbonded Interactions","volume":"109","author":[{"family":"Zhao","given":"Yan"},{"family":"Truhlar","given":"Donald G."}],"issued":{"date-parts":[["2005",6,1]]}}},{"id":541,"uris":["http://zotero.org/users/12579686/items/RHW7EJRZ"],"itemData":{"id":541,"type":"article-journal","container-title":"Physical Chemistry Chemical Physics","DOI":"10.1039/b508541a","ISSN":"1463-9076, 1463-9084","issue":"18","journalAbbreviation":"Phys. Chem. Chem. Phys.","language":"en","page":"3297","source":"DOI.org (Crossref)","title":"Balanced basis sets of split valence, triple zeta valence and quadruple zeta valence quality for H to Rn: Design and assessment of accuracy","title-short":"Balanced basis sets of split valence, triple zeta valence and quadruple zeta valence quality for H to Rn","volume":"7","author":[{"family":"Weigend","given":"Florian"},{"family":"Ahlrichs","given":"Reinhart"}],"issued":{"date-parts":[["2005"]]}}}],"schema":"https://github.com/citation-style-language/schema/raw/master/csl-citation.json"} </w:instrText>
      </w:r>
      <w:r w:rsidR="008A2984">
        <w:rPr>
          <w:rFonts w:ascii="Calibri" w:eastAsia="DengXian" w:hAnsi="Calibri" w:cs="Calibri"/>
          <w:kern w:val="2"/>
          <w:highlight w:val="yellow"/>
          <w:lang w:val="en-AU" w:eastAsia="zh-CN"/>
          <w14:ligatures w14:val="standardContextual"/>
        </w:rPr>
        <w:fldChar w:fldCharType="separate"/>
      </w:r>
      <w:r w:rsidR="00CD0368" w:rsidRPr="00442393">
        <w:rPr>
          <w:rFonts w:ascii="Calibri" w:hAnsi="Calibri" w:cs="Calibri"/>
          <w:highlight w:val="yellow"/>
          <w:lang w:val="en-AU"/>
        </w:rPr>
        <w:t>[10,11]</w:t>
      </w:r>
      <w:r w:rsidR="008A2984">
        <w:rPr>
          <w:rFonts w:ascii="Calibri" w:eastAsia="DengXian" w:hAnsi="Calibri" w:cs="Calibri"/>
          <w:kern w:val="2"/>
          <w:highlight w:val="yellow"/>
          <w:lang w:val="en-AU" w:eastAsia="zh-CN"/>
          <w14:ligatures w14:val="standardContextual"/>
        </w:rPr>
        <w:fldChar w:fldCharType="end"/>
      </w:r>
      <w:r w:rsidRPr="008E0E3F">
        <w:rPr>
          <w:rFonts w:ascii="Calibri" w:eastAsia="DengXian" w:hAnsi="Calibri" w:cs="Calibri"/>
          <w:kern w:val="2"/>
          <w:highlight w:val="yellow"/>
          <w:lang w:val="en-AU" w:eastAsia="zh-CN"/>
          <w14:ligatures w14:val="standardContextual"/>
        </w:rPr>
        <w:t xml:space="preserve"> All calculations were carried out using the Gaussian 16 rev. C.01 program suite.</w:t>
      </w:r>
    </w:p>
    <w:p w14:paraId="10FCEBA6" w14:textId="3B59BB3A" w:rsidR="00776CC4" w:rsidRDefault="00776CC4" w:rsidP="00776CC4">
      <w:pPr>
        <w:widowControl w:val="0"/>
        <w:spacing w:after="160" w:line="360" w:lineRule="auto"/>
        <w:jc w:val="both"/>
        <w:rPr>
          <w:rFonts w:ascii="Calibri" w:eastAsia="DengXian" w:hAnsi="Calibri" w:cs="Calibri"/>
          <w:bCs/>
          <w:kern w:val="2"/>
          <w:lang w:val="en-US" w:eastAsia="zh-CN"/>
          <w14:ligatures w14:val="standardContextual"/>
        </w:rPr>
      </w:pPr>
    </w:p>
    <w:p w14:paraId="3AA4F43E" w14:textId="77777777" w:rsidR="004E79D4" w:rsidRPr="00417073" w:rsidRDefault="004E79D4" w:rsidP="00776CC4">
      <w:pPr>
        <w:widowControl w:val="0"/>
        <w:spacing w:after="160" w:line="360" w:lineRule="auto"/>
        <w:jc w:val="both"/>
        <w:rPr>
          <w:rFonts w:ascii="Calibri" w:eastAsia="DengXian" w:hAnsi="Calibri" w:cs="Calibri"/>
          <w:bCs/>
          <w:kern w:val="2"/>
          <w:lang w:val="en-US" w:eastAsia="zh-CN"/>
          <w14:ligatures w14:val="standardContextual"/>
        </w:rPr>
      </w:pPr>
    </w:p>
    <w:p w14:paraId="37C4DC2A" w14:textId="163F15BF" w:rsidR="00211394" w:rsidRPr="00417073" w:rsidRDefault="00211394">
      <w:pPr>
        <w:rPr>
          <w:rFonts w:ascii="Calibri" w:eastAsia="DengXian" w:hAnsi="Calibri" w:cs="Calibri"/>
          <w:bCs/>
          <w:kern w:val="2"/>
          <w:lang w:val="en-US" w:eastAsia="zh-CN"/>
          <w14:ligatures w14:val="standardContextual"/>
        </w:rPr>
      </w:pPr>
      <w:r w:rsidRPr="00417073">
        <w:rPr>
          <w:rFonts w:ascii="Calibri" w:eastAsia="DengXian" w:hAnsi="Calibri" w:cs="Calibri"/>
          <w:bCs/>
          <w:kern w:val="2"/>
          <w:lang w:val="en-US" w:eastAsia="zh-CN"/>
          <w14:ligatures w14:val="standardContextual"/>
        </w:rPr>
        <w:br w:type="page"/>
      </w:r>
    </w:p>
    <w:p w14:paraId="20544A08" w14:textId="77777777" w:rsidR="00776CC4" w:rsidRPr="00417073" w:rsidRDefault="00776CC4" w:rsidP="00776CC4">
      <w:pPr>
        <w:widowControl w:val="0"/>
        <w:spacing w:after="160" w:line="360" w:lineRule="auto"/>
        <w:jc w:val="both"/>
        <w:rPr>
          <w:rFonts w:ascii="Calibri" w:eastAsia="DengXian" w:hAnsi="Calibri" w:cs="Calibri"/>
          <w:b/>
          <w:kern w:val="2"/>
          <w:lang w:val="en-US" w:eastAsia="zh-CN"/>
          <w14:ligatures w14:val="standardContextual"/>
        </w:rPr>
      </w:pPr>
      <w:r w:rsidRPr="00417073">
        <w:rPr>
          <w:rFonts w:ascii="Calibri" w:eastAsia="DengXian" w:hAnsi="Calibri" w:cs="Calibri"/>
          <w:b/>
          <w:kern w:val="2"/>
          <w:lang w:val="en-US" w:eastAsia="zh-CN"/>
          <w14:ligatures w14:val="standardContextual"/>
        </w:rPr>
        <w:lastRenderedPageBreak/>
        <w:t>References</w:t>
      </w:r>
    </w:p>
    <w:p w14:paraId="1D8D20FC" w14:textId="77777777" w:rsidR="00CD0368" w:rsidRPr="00CD0368" w:rsidRDefault="00A673F1" w:rsidP="00331A2E">
      <w:pPr>
        <w:pStyle w:val="Bibliography"/>
        <w:jc w:val="both"/>
        <w:rPr>
          <w:rFonts w:ascii="Calibri" w:hAnsi="Calibri" w:cs="Calibri"/>
          <w:lang w:val="en-AU"/>
        </w:rPr>
      </w:pPr>
      <w:r w:rsidRPr="00417073">
        <w:rPr>
          <w:rFonts w:ascii="Calibri" w:eastAsia="DengXian" w:hAnsi="Calibri" w:cs="Calibri"/>
          <w:color w:val="000000"/>
          <w:kern w:val="2"/>
          <w:lang w:val="en-AU" w:eastAsia="zh-CN"/>
          <w14:ligatures w14:val="standardContextual"/>
        </w:rPr>
        <w:fldChar w:fldCharType="begin"/>
      </w:r>
      <w:r w:rsidR="00CD0368">
        <w:rPr>
          <w:rFonts w:ascii="Calibri" w:eastAsia="DengXian" w:hAnsi="Calibri" w:cs="Calibri"/>
          <w:color w:val="000000"/>
          <w:kern w:val="2"/>
          <w:lang w:val="en-AU" w:eastAsia="zh-CN"/>
          <w14:ligatures w14:val="standardContextual"/>
        </w:rPr>
        <w:instrText xml:space="preserve"> ADDIN ZOTERO_BIBL {"uncited":[],"omitted":[],"custom":[]} CSL_BIBLIOGRAPHY </w:instrText>
      </w:r>
      <w:r w:rsidRPr="00417073">
        <w:rPr>
          <w:rFonts w:ascii="Calibri" w:eastAsia="DengXian" w:hAnsi="Calibri" w:cs="Calibri"/>
          <w:color w:val="000000"/>
          <w:kern w:val="2"/>
          <w:lang w:val="en-AU" w:eastAsia="zh-CN"/>
          <w14:ligatures w14:val="standardContextual"/>
        </w:rPr>
        <w:fldChar w:fldCharType="separate"/>
      </w:r>
      <w:r w:rsidR="00CD0368" w:rsidRPr="00CD0368">
        <w:rPr>
          <w:rFonts w:ascii="Calibri" w:hAnsi="Calibri" w:cs="Calibri"/>
          <w:lang w:val="en-AU"/>
        </w:rPr>
        <w:t>[1]</w:t>
      </w:r>
      <w:r w:rsidR="00CD0368" w:rsidRPr="00CD0368">
        <w:rPr>
          <w:rFonts w:ascii="Calibri" w:hAnsi="Calibri" w:cs="Calibri"/>
          <w:lang w:val="en-AU"/>
        </w:rPr>
        <w:tab/>
        <w:t>C. Reichardt, T. Welton, Solvents and Solvent Effects in Organic Chemistry, 1st ed., Wiley, 2010. https://doi.org/10.1002/9783527632220.</w:t>
      </w:r>
    </w:p>
    <w:p w14:paraId="4A372928"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[2]</w:t>
      </w:r>
      <w:r w:rsidRPr="00CD0368">
        <w:rPr>
          <w:rFonts w:ascii="Calibri" w:hAnsi="Calibri" w:cs="Calibri"/>
          <w:lang w:val="en-AU"/>
        </w:rPr>
        <w:tab/>
        <w:t>S. Zheng, Q. Tu, M. Wang, J.J. Urban, B. Mi, Correlating Interlayer Spacing and Separation Capability of Graphene Oxide Membranes in Organic Solvents, ACS Nano 14 (2020) 6013–6023. https://doi.org/10.1021/acsnano.0c01550.</w:t>
      </w:r>
    </w:p>
    <w:p w14:paraId="4132B38E"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[3]</w:t>
      </w:r>
      <w:r w:rsidRPr="00CD0368">
        <w:rPr>
          <w:rFonts w:ascii="Calibri" w:hAnsi="Calibri" w:cs="Calibri"/>
          <w:lang w:val="en-AU"/>
        </w:rPr>
        <w:tab/>
        <w:t>W. Popendorf, Vapor Pressure and Solvent Vapor Hazards, American Industrial Hygiene Association Journal 45 (1984) 719–726. https://doi.org/10.1080/15298668491400494.</w:t>
      </w:r>
    </w:p>
    <w:p w14:paraId="511F2820"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[4]</w:t>
      </w:r>
      <w:r w:rsidRPr="00CD0368">
        <w:rPr>
          <w:rFonts w:ascii="Calibri" w:hAnsi="Calibri" w:cs="Calibri"/>
          <w:lang w:val="en-AU"/>
        </w:rPr>
        <w:tab/>
        <w:t>Y. Yang, X. Yang, L. Liang, Y. Gao, H. Cheng, X. Li, M. Zou, R. Ma, Q. Yuan, X. Duan, Large-area graphene-nanomesh/carbon-nanotube hybrid membranes for ionic and molecular nanofiltration, Science 364 (2019) 1057–1062. https://doi.org/10.1126/science.aau5321.</w:t>
      </w:r>
    </w:p>
    <w:p w14:paraId="33532FCA"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[5]</w:t>
      </w:r>
      <w:r w:rsidRPr="00CD0368">
        <w:rPr>
          <w:rFonts w:ascii="Calibri" w:hAnsi="Calibri" w:cs="Calibri"/>
          <w:lang w:val="en-AU"/>
        </w:rPr>
        <w:tab/>
        <w:t>R. Al-Gaashani, A. Najjar, Y. Zakaria, S. Mansour, M.A. Atieh, XPS and structural studies of high quality graphene oxide and reduced graphene oxide prepared by different chemical oxidation methods, Ceramics International 45 (2019) 14439–14448. https://doi.org/10.1016/j.ceramint.2019.04.165.</w:t>
      </w:r>
    </w:p>
    <w:p w14:paraId="195D1BE5"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[6]</w:t>
      </w:r>
      <w:r w:rsidRPr="00CD0368">
        <w:rPr>
          <w:rFonts w:ascii="Calibri" w:hAnsi="Calibri" w:cs="Calibri"/>
          <w:lang w:val="en-AU"/>
        </w:rPr>
        <w:tab/>
        <w:t>L. Stobinski, B. Lesiak, A. Malolepszy, M. Mazurkiewicz, B. Mierzwa, J. Zemek, P. Jiricek, I. Bieloshapka, Graphene oxide and reduced graphene oxide studied by the XRD, TEM and electron spectroscopy methods, Journal of Electron Spectroscopy and Related Phenomena 195 (2014) 145–154. https://doi.org/10.1016/j.elspec.2014.07.003.</w:t>
      </w:r>
    </w:p>
    <w:p w14:paraId="2403ECEC"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[7]</w:t>
      </w:r>
      <w:r w:rsidRPr="00CD0368">
        <w:rPr>
          <w:rFonts w:ascii="Calibri" w:hAnsi="Calibri" w:cs="Calibri"/>
          <w:lang w:val="en-AU"/>
        </w:rPr>
        <w:tab/>
        <w:t>T. Lin, X. Ren, X. Wen, A. Karton, V. Quintano, R. Joshi, Membrane based In-situ reduction of graphene oxide for electrochemical supercapacitor application, Carbon 224 (2024) 119053. https://doi.org/10.1016/j.carbon.2024.119053.</w:t>
      </w:r>
    </w:p>
    <w:p w14:paraId="45A4CD36"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[8]</w:t>
      </w:r>
      <w:r w:rsidRPr="00CD0368">
        <w:rPr>
          <w:rFonts w:ascii="Calibri" w:hAnsi="Calibri" w:cs="Calibri"/>
          <w:lang w:val="en-AU"/>
        </w:rPr>
        <w:tab/>
        <w:t>W. Gao, L.B. Alemany, L. Ci, P.M. Ajayan, New insights into the structure and reduction of graphite oxide, Nature Chem 1 (2009) 403–408. https://doi.org/10.1038/nchem.281.</w:t>
      </w:r>
    </w:p>
    <w:p w14:paraId="5E61624A"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[9]</w:t>
      </w:r>
      <w:r w:rsidRPr="00CD0368">
        <w:rPr>
          <w:rFonts w:ascii="Calibri" w:hAnsi="Calibri" w:cs="Calibri"/>
          <w:lang w:val="en-AU"/>
        </w:rPr>
        <w:tab/>
        <w:t>Y. Cao, Z. Xiong, F. Xia, G.V. Franks, L. Zu, X. Wang, Y. Hora, S. Mudie, Z. He, L. Qu, Y. Xing, D. Li, New Structural Insights into Densely Assembled Reduced Graphene Oxide Membranes, Adv Funct Materials 32 (2022) 2201535. https://doi.org/10.1002/adfm.202201535.</w:t>
      </w:r>
    </w:p>
    <w:p w14:paraId="59048A45"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[10]</w:t>
      </w:r>
      <w:r w:rsidRPr="00CD0368">
        <w:rPr>
          <w:rFonts w:ascii="Calibri" w:hAnsi="Calibri" w:cs="Calibri"/>
          <w:lang w:val="en-AU"/>
        </w:rPr>
        <w:tab/>
        <w:t>Y. Zhao, D.G. Truhlar, Design of Density Functionals That Are Broadly Accurate for Thermochemistry, Thermochemical Kinetics, and Nonbonded Interactions, J. Phys. Chem. A 109 (2005) 5656–5667. https://doi.org/10.1021/jp050536c.</w:t>
      </w:r>
    </w:p>
    <w:p w14:paraId="1E396DA8"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[11]</w:t>
      </w:r>
      <w:r w:rsidRPr="00CD0368">
        <w:rPr>
          <w:rFonts w:ascii="Calibri" w:hAnsi="Calibri" w:cs="Calibri"/>
          <w:lang w:val="en-AU"/>
        </w:rPr>
        <w:tab/>
        <w:t>F. Weigend, R. Ahlrichs, Balanced basis sets of split valence, triple zeta valence and quadruple zeta valence quality for H to Rn: Design and assessment of accuracy, Phys. Chem. Chem. Phys. 7 (2005) 3297. https://doi.org/10.1039/b508541a.</w:t>
      </w:r>
    </w:p>
    <w:p w14:paraId="1C3091C9"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[12]</w:t>
      </w:r>
      <w:r w:rsidRPr="00CD0368">
        <w:rPr>
          <w:rFonts w:ascii="Calibri" w:hAnsi="Calibri" w:cs="Calibri"/>
          <w:lang w:val="en-AU"/>
        </w:rPr>
        <w:tab/>
        <w:t>S. Grimme, S. Ehrlich, L. Goerigk, Effect of the damping function in dispersion corrected density functional theory, J Comput Chem 32 (2011) 1456–1465. https://doi.org/10.1002/jcc.21759.</w:t>
      </w:r>
    </w:p>
    <w:p w14:paraId="0E559800" w14:textId="77777777" w:rsidR="00CD0368" w:rsidRPr="00CD0368" w:rsidRDefault="00CD0368" w:rsidP="00331A2E">
      <w:pPr>
        <w:pStyle w:val="Bibliography"/>
        <w:jc w:val="both"/>
        <w:rPr>
          <w:rFonts w:ascii="Calibri" w:hAnsi="Calibri" w:cs="Calibri"/>
          <w:lang w:val="en-AU"/>
        </w:rPr>
      </w:pPr>
      <w:r w:rsidRPr="00CD0368">
        <w:rPr>
          <w:rFonts w:ascii="Calibri" w:hAnsi="Calibri" w:cs="Calibri"/>
          <w:lang w:val="en-AU"/>
        </w:rPr>
        <w:t>[13]</w:t>
      </w:r>
      <w:r w:rsidRPr="00CD0368">
        <w:rPr>
          <w:rFonts w:ascii="Calibri" w:hAnsi="Calibri" w:cs="Calibri"/>
          <w:lang w:val="en-AU"/>
        </w:rPr>
        <w:tab/>
        <w:t>A.D. Becke, E.R. Johnson, A density-functional model of the dispersion interaction, The Journal of Chemical Physics 123 (2005) 154101. https://doi.org/10.1063/1.2065267.</w:t>
      </w:r>
    </w:p>
    <w:p w14:paraId="479F45B1" w14:textId="2CC8ACD6" w:rsidR="004A7D3E" w:rsidRPr="00417073" w:rsidRDefault="00A673F1" w:rsidP="00331A2E">
      <w:pPr>
        <w:widowControl w:val="0"/>
        <w:spacing w:after="160" w:line="360" w:lineRule="auto"/>
        <w:jc w:val="both"/>
        <w:rPr>
          <w:rFonts w:ascii="Calibri" w:eastAsia="DengXian" w:hAnsi="Calibri" w:cs="Calibri"/>
          <w:color w:val="000000"/>
          <w:kern w:val="2"/>
          <w:sz w:val="22"/>
          <w:szCs w:val="22"/>
          <w:lang w:val="en-AU" w:eastAsia="zh-CN"/>
          <w14:ligatures w14:val="standardContextual"/>
        </w:rPr>
      </w:pPr>
      <w:r w:rsidRPr="00417073">
        <w:rPr>
          <w:rFonts w:ascii="Calibri" w:eastAsia="DengXian" w:hAnsi="Calibri" w:cs="Calibri"/>
          <w:color w:val="000000"/>
          <w:kern w:val="2"/>
          <w:lang w:val="en-AU" w:eastAsia="zh-CN"/>
          <w14:ligatures w14:val="standardContextual"/>
        </w:rPr>
        <w:fldChar w:fldCharType="end"/>
      </w:r>
    </w:p>
    <w:sectPr w:rsidR="004A7D3E" w:rsidRPr="00417073" w:rsidSect="0067662A">
      <w:headerReference w:type="default" r:id="rId25"/>
      <w:footerReference w:type="default" r:id="rId26"/>
      <w:type w:val="continuous"/>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A6548" w14:textId="77777777" w:rsidR="00835831" w:rsidRDefault="00835831">
      <w:r>
        <w:separator/>
      </w:r>
    </w:p>
  </w:endnote>
  <w:endnote w:type="continuationSeparator" w:id="0">
    <w:p w14:paraId="1C923683" w14:textId="77777777" w:rsidR="00835831" w:rsidRDefault="00835831">
      <w:r>
        <w:continuationSeparator/>
      </w:r>
    </w:p>
  </w:endnote>
  <w:endnote w:type="continuationNotice" w:id="1">
    <w:p w14:paraId="6DC31D16" w14:textId="77777777" w:rsidR="00835831" w:rsidRDefault="008358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6139185"/>
      <w:docPartObj>
        <w:docPartGallery w:val="Page Numbers (Bottom of Page)"/>
        <w:docPartUnique/>
      </w:docPartObj>
    </w:sdtPr>
    <w:sdtEndPr>
      <w:rPr>
        <w:noProof/>
      </w:rPr>
    </w:sdtEndPr>
    <w:sdtContent>
      <w:p w14:paraId="05F0D98A" w14:textId="4E5E14CC" w:rsidR="00514C22" w:rsidRDefault="00514C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AE581B" w14:textId="72C1132F" w:rsidR="00562E2B" w:rsidRPr="00F506E4" w:rsidRDefault="00562E2B" w:rsidP="00881456">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DF688" w14:textId="77777777" w:rsidR="00835831" w:rsidRDefault="00835831">
      <w:r>
        <w:separator/>
      </w:r>
    </w:p>
  </w:footnote>
  <w:footnote w:type="continuationSeparator" w:id="0">
    <w:p w14:paraId="006435E2" w14:textId="77777777" w:rsidR="00835831" w:rsidRDefault="00835831">
      <w:r>
        <w:continuationSeparator/>
      </w:r>
    </w:p>
  </w:footnote>
  <w:footnote w:type="continuationNotice" w:id="1">
    <w:p w14:paraId="37098478" w14:textId="77777777" w:rsidR="00835831" w:rsidRDefault="008358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6BEFDF0D" w:rsidR="00562E2B" w:rsidRPr="009B44CC" w:rsidRDefault="00562E2B" w:rsidP="009B44CC">
    <w:pPr>
      <w:pStyle w:val="Header"/>
      <w:tabs>
        <w:tab w:val="left" w:pos="5003"/>
      </w:tabs>
      <w:jc w:val="righ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6A0A"/>
    <w:rsid w:val="0000703E"/>
    <w:rsid w:val="000112FC"/>
    <w:rsid w:val="0001166E"/>
    <w:rsid w:val="000118B0"/>
    <w:rsid w:val="00011F40"/>
    <w:rsid w:val="0001454A"/>
    <w:rsid w:val="0001683C"/>
    <w:rsid w:val="000172E7"/>
    <w:rsid w:val="00020729"/>
    <w:rsid w:val="000214A8"/>
    <w:rsid w:val="00023F64"/>
    <w:rsid w:val="00027FB5"/>
    <w:rsid w:val="00031117"/>
    <w:rsid w:val="000314D2"/>
    <w:rsid w:val="0003318F"/>
    <w:rsid w:val="000376FE"/>
    <w:rsid w:val="0004094E"/>
    <w:rsid w:val="00040B7B"/>
    <w:rsid w:val="00041C1B"/>
    <w:rsid w:val="00041FCC"/>
    <w:rsid w:val="000437F7"/>
    <w:rsid w:val="000472B6"/>
    <w:rsid w:val="00050985"/>
    <w:rsid w:val="00053E92"/>
    <w:rsid w:val="000541D2"/>
    <w:rsid w:val="0005501E"/>
    <w:rsid w:val="00055883"/>
    <w:rsid w:val="0006044D"/>
    <w:rsid w:val="00060D37"/>
    <w:rsid w:val="00062324"/>
    <w:rsid w:val="000624BC"/>
    <w:rsid w:val="00063C0E"/>
    <w:rsid w:val="00064C38"/>
    <w:rsid w:val="00072EA7"/>
    <w:rsid w:val="000765C9"/>
    <w:rsid w:val="000767AA"/>
    <w:rsid w:val="00076EAD"/>
    <w:rsid w:val="0008287E"/>
    <w:rsid w:val="00083031"/>
    <w:rsid w:val="00086A1F"/>
    <w:rsid w:val="0008740B"/>
    <w:rsid w:val="000904D3"/>
    <w:rsid w:val="00090999"/>
    <w:rsid w:val="0009309C"/>
    <w:rsid w:val="00093F1B"/>
    <w:rsid w:val="000956A3"/>
    <w:rsid w:val="000A050C"/>
    <w:rsid w:val="000A1F4B"/>
    <w:rsid w:val="000A21A9"/>
    <w:rsid w:val="000A34FA"/>
    <w:rsid w:val="000A3E93"/>
    <w:rsid w:val="000A472C"/>
    <w:rsid w:val="000A5773"/>
    <w:rsid w:val="000A682F"/>
    <w:rsid w:val="000B05A0"/>
    <w:rsid w:val="000B26A3"/>
    <w:rsid w:val="000B33EE"/>
    <w:rsid w:val="000B4293"/>
    <w:rsid w:val="000B7927"/>
    <w:rsid w:val="000C259E"/>
    <w:rsid w:val="000C3E0C"/>
    <w:rsid w:val="000C6252"/>
    <w:rsid w:val="000C6F8A"/>
    <w:rsid w:val="000C6FD0"/>
    <w:rsid w:val="000D1442"/>
    <w:rsid w:val="000D2D4B"/>
    <w:rsid w:val="000D45F4"/>
    <w:rsid w:val="000D5AB4"/>
    <w:rsid w:val="000D66DB"/>
    <w:rsid w:val="000D7EBA"/>
    <w:rsid w:val="000E788B"/>
    <w:rsid w:val="000E7A5B"/>
    <w:rsid w:val="000E7BBA"/>
    <w:rsid w:val="000F512F"/>
    <w:rsid w:val="000F5732"/>
    <w:rsid w:val="001013F4"/>
    <w:rsid w:val="001054D4"/>
    <w:rsid w:val="0010686C"/>
    <w:rsid w:val="00107C5F"/>
    <w:rsid w:val="00107CCC"/>
    <w:rsid w:val="00110011"/>
    <w:rsid w:val="001100C1"/>
    <w:rsid w:val="001105BD"/>
    <w:rsid w:val="00116C82"/>
    <w:rsid w:val="00120BE6"/>
    <w:rsid w:val="00120E85"/>
    <w:rsid w:val="00123ADA"/>
    <w:rsid w:val="00125573"/>
    <w:rsid w:val="0012642A"/>
    <w:rsid w:val="00126D17"/>
    <w:rsid w:val="001305BF"/>
    <w:rsid w:val="00131D58"/>
    <w:rsid w:val="00133214"/>
    <w:rsid w:val="00134ADC"/>
    <w:rsid w:val="00135FF1"/>
    <w:rsid w:val="001370B1"/>
    <w:rsid w:val="001377CA"/>
    <w:rsid w:val="00140B94"/>
    <w:rsid w:val="001450FB"/>
    <w:rsid w:val="0014658A"/>
    <w:rsid w:val="00146B85"/>
    <w:rsid w:val="00146DC7"/>
    <w:rsid w:val="00147DB8"/>
    <w:rsid w:val="0015076E"/>
    <w:rsid w:val="00151683"/>
    <w:rsid w:val="0015392F"/>
    <w:rsid w:val="0015563E"/>
    <w:rsid w:val="00155F66"/>
    <w:rsid w:val="00157A93"/>
    <w:rsid w:val="0016390D"/>
    <w:rsid w:val="00164057"/>
    <w:rsid w:val="00165B37"/>
    <w:rsid w:val="00170369"/>
    <w:rsid w:val="00173757"/>
    <w:rsid w:val="00174176"/>
    <w:rsid w:val="00174DEA"/>
    <w:rsid w:val="00174E0B"/>
    <w:rsid w:val="00174FA5"/>
    <w:rsid w:val="00181D92"/>
    <w:rsid w:val="001823B6"/>
    <w:rsid w:val="001848EB"/>
    <w:rsid w:val="00187DB9"/>
    <w:rsid w:val="0019077D"/>
    <w:rsid w:val="00191021"/>
    <w:rsid w:val="0019194D"/>
    <w:rsid w:val="00191AF8"/>
    <w:rsid w:val="00193F03"/>
    <w:rsid w:val="00197186"/>
    <w:rsid w:val="0019723B"/>
    <w:rsid w:val="001A38B4"/>
    <w:rsid w:val="001A4240"/>
    <w:rsid w:val="001A6821"/>
    <w:rsid w:val="001A734D"/>
    <w:rsid w:val="001B4224"/>
    <w:rsid w:val="001B6BB2"/>
    <w:rsid w:val="001B7472"/>
    <w:rsid w:val="001C10AC"/>
    <w:rsid w:val="001C4F67"/>
    <w:rsid w:val="001C55FB"/>
    <w:rsid w:val="001C7E69"/>
    <w:rsid w:val="001D12BC"/>
    <w:rsid w:val="001D561D"/>
    <w:rsid w:val="001E18CC"/>
    <w:rsid w:val="001E29AA"/>
    <w:rsid w:val="001E3D2D"/>
    <w:rsid w:val="001E4605"/>
    <w:rsid w:val="001E5F4E"/>
    <w:rsid w:val="001F0E6B"/>
    <w:rsid w:val="001F2689"/>
    <w:rsid w:val="001F2AB7"/>
    <w:rsid w:val="001F3C9B"/>
    <w:rsid w:val="001F3E77"/>
    <w:rsid w:val="001F45A0"/>
    <w:rsid w:val="001F4BD1"/>
    <w:rsid w:val="001F5110"/>
    <w:rsid w:val="001F5702"/>
    <w:rsid w:val="001F5A02"/>
    <w:rsid w:val="001F5C6A"/>
    <w:rsid w:val="001F65A2"/>
    <w:rsid w:val="001F6F12"/>
    <w:rsid w:val="002002FC"/>
    <w:rsid w:val="002014C8"/>
    <w:rsid w:val="00201F71"/>
    <w:rsid w:val="00203934"/>
    <w:rsid w:val="0020446B"/>
    <w:rsid w:val="00204BA7"/>
    <w:rsid w:val="00204F6B"/>
    <w:rsid w:val="002072AB"/>
    <w:rsid w:val="00210140"/>
    <w:rsid w:val="00211394"/>
    <w:rsid w:val="00211942"/>
    <w:rsid w:val="00213A4F"/>
    <w:rsid w:val="00214D95"/>
    <w:rsid w:val="00215256"/>
    <w:rsid w:val="00215531"/>
    <w:rsid w:val="002162B2"/>
    <w:rsid w:val="00216F54"/>
    <w:rsid w:val="00220933"/>
    <w:rsid w:val="00220C72"/>
    <w:rsid w:val="00223D7C"/>
    <w:rsid w:val="0022540C"/>
    <w:rsid w:val="00225593"/>
    <w:rsid w:val="0022578E"/>
    <w:rsid w:val="00226AA4"/>
    <w:rsid w:val="0023313C"/>
    <w:rsid w:val="00233312"/>
    <w:rsid w:val="00233C8A"/>
    <w:rsid w:val="00236036"/>
    <w:rsid w:val="00240D90"/>
    <w:rsid w:val="00240F89"/>
    <w:rsid w:val="002472DF"/>
    <w:rsid w:val="00251B60"/>
    <w:rsid w:val="00253CB1"/>
    <w:rsid w:val="002543F9"/>
    <w:rsid w:val="00257ADD"/>
    <w:rsid w:val="00260274"/>
    <w:rsid w:val="00263723"/>
    <w:rsid w:val="00263CF8"/>
    <w:rsid w:val="00265635"/>
    <w:rsid w:val="00266389"/>
    <w:rsid w:val="0026657E"/>
    <w:rsid w:val="002675E8"/>
    <w:rsid w:val="002675F7"/>
    <w:rsid w:val="002725A5"/>
    <w:rsid w:val="0027314F"/>
    <w:rsid w:val="00273D76"/>
    <w:rsid w:val="0028289F"/>
    <w:rsid w:val="00284157"/>
    <w:rsid w:val="0028530D"/>
    <w:rsid w:val="00285525"/>
    <w:rsid w:val="00285631"/>
    <w:rsid w:val="00290D94"/>
    <w:rsid w:val="0029203C"/>
    <w:rsid w:val="00292D5A"/>
    <w:rsid w:val="00294873"/>
    <w:rsid w:val="002966AD"/>
    <w:rsid w:val="002A3FB9"/>
    <w:rsid w:val="002A43C7"/>
    <w:rsid w:val="002A476B"/>
    <w:rsid w:val="002A4A81"/>
    <w:rsid w:val="002A73A2"/>
    <w:rsid w:val="002A7CE8"/>
    <w:rsid w:val="002B0671"/>
    <w:rsid w:val="002B262F"/>
    <w:rsid w:val="002B3553"/>
    <w:rsid w:val="002B5748"/>
    <w:rsid w:val="002B5C42"/>
    <w:rsid w:val="002B5E06"/>
    <w:rsid w:val="002B7C35"/>
    <w:rsid w:val="002C0CFF"/>
    <w:rsid w:val="002C2943"/>
    <w:rsid w:val="002C640B"/>
    <w:rsid w:val="002D09B9"/>
    <w:rsid w:val="002D16A0"/>
    <w:rsid w:val="002D2930"/>
    <w:rsid w:val="002D2DFF"/>
    <w:rsid w:val="002D3D6D"/>
    <w:rsid w:val="002D5BF8"/>
    <w:rsid w:val="002D7D71"/>
    <w:rsid w:val="002D7ECC"/>
    <w:rsid w:val="002E1B8F"/>
    <w:rsid w:val="002E2DEF"/>
    <w:rsid w:val="002E2F6F"/>
    <w:rsid w:val="002E4E3E"/>
    <w:rsid w:val="002E5596"/>
    <w:rsid w:val="002E76B2"/>
    <w:rsid w:val="002E79A2"/>
    <w:rsid w:val="002F0FA2"/>
    <w:rsid w:val="002F4E73"/>
    <w:rsid w:val="002F4F4B"/>
    <w:rsid w:val="002F55FD"/>
    <w:rsid w:val="002F594C"/>
    <w:rsid w:val="003009B3"/>
    <w:rsid w:val="00301984"/>
    <w:rsid w:val="00301B0B"/>
    <w:rsid w:val="00301E84"/>
    <w:rsid w:val="00302E7A"/>
    <w:rsid w:val="00303D1B"/>
    <w:rsid w:val="003046B7"/>
    <w:rsid w:val="00310A77"/>
    <w:rsid w:val="00311BC0"/>
    <w:rsid w:val="00314D6B"/>
    <w:rsid w:val="00317A57"/>
    <w:rsid w:val="00320A99"/>
    <w:rsid w:val="0032144B"/>
    <w:rsid w:val="00321E38"/>
    <w:rsid w:val="00322D5B"/>
    <w:rsid w:val="00323EA2"/>
    <w:rsid w:val="00325AC2"/>
    <w:rsid w:val="00326293"/>
    <w:rsid w:val="003269EB"/>
    <w:rsid w:val="00326A1C"/>
    <w:rsid w:val="00327FDC"/>
    <w:rsid w:val="00331A2E"/>
    <w:rsid w:val="003330D9"/>
    <w:rsid w:val="00334A28"/>
    <w:rsid w:val="00334AFE"/>
    <w:rsid w:val="003360E3"/>
    <w:rsid w:val="00336DC1"/>
    <w:rsid w:val="003371D5"/>
    <w:rsid w:val="003376CD"/>
    <w:rsid w:val="0034230D"/>
    <w:rsid w:val="003449FA"/>
    <w:rsid w:val="003452C3"/>
    <w:rsid w:val="00345E71"/>
    <w:rsid w:val="003501A7"/>
    <w:rsid w:val="0035048A"/>
    <w:rsid w:val="00352DE8"/>
    <w:rsid w:val="003553B5"/>
    <w:rsid w:val="0036263B"/>
    <w:rsid w:val="0036329B"/>
    <w:rsid w:val="00363B62"/>
    <w:rsid w:val="003645B0"/>
    <w:rsid w:val="00364B2C"/>
    <w:rsid w:val="003664F1"/>
    <w:rsid w:val="00367E3F"/>
    <w:rsid w:val="00377EA5"/>
    <w:rsid w:val="00377F77"/>
    <w:rsid w:val="00381C6F"/>
    <w:rsid w:val="00383073"/>
    <w:rsid w:val="0038438F"/>
    <w:rsid w:val="003846DD"/>
    <w:rsid w:val="00387C67"/>
    <w:rsid w:val="00387D98"/>
    <w:rsid w:val="003905C3"/>
    <w:rsid w:val="00390B0F"/>
    <w:rsid w:val="00390B38"/>
    <w:rsid w:val="00390B6B"/>
    <w:rsid w:val="00391CFE"/>
    <w:rsid w:val="0039353B"/>
    <w:rsid w:val="00394F9E"/>
    <w:rsid w:val="00395426"/>
    <w:rsid w:val="00395B91"/>
    <w:rsid w:val="0039632E"/>
    <w:rsid w:val="00396615"/>
    <w:rsid w:val="0039700D"/>
    <w:rsid w:val="00397089"/>
    <w:rsid w:val="003978A8"/>
    <w:rsid w:val="003A0F30"/>
    <w:rsid w:val="003A152A"/>
    <w:rsid w:val="003A4C44"/>
    <w:rsid w:val="003A5AD0"/>
    <w:rsid w:val="003A6CE3"/>
    <w:rsid w:val="003A6FE9"/>
    <w:rsid w:val="003A7899"/>
    <w:rsid w:val="003B15EE"/>
    <w:rsid w:val="003B517D"/>
    <w:rsid w:val="003B60EC"/>
    <w:rsid w:val="003B6266"/>
    <w:rsid w:val="003C00ED"/>
    <w:rsid w:val="003C1C0A"/>
    <w:rsid w:val="003C35DF"/>
    <w:rsid w:val="003C362A"/>
    <w:rsid w:val="003C4912"/>
    <w:rsid w:val="003C4A68"/>
    <w:rsid w:val="003C554F"/>
    <w:rsid w:val="003C61DD"/>
    <w:rsid w:val="003C6CFD"/>
    <w:rsid w:val="003D63E7"/>
    <w:rsid w:val="003E0240"/>
    <w:rsid w:val="003E05F1"/>
    <w:rsid w:val="003E113B"/>
    <w:rsid w:val="003E338B"/>
    <w:rsid w:val="003E44E1"/>
    <w:rsid w:val="003E5092"/>
    <w:rsid w:val="003E6F51"/>
    <w:rsid w:val="003E715D"/>
    <w:rsid w:val="003F103E"/>
    <w:rsid w:val="003F2E48"/>
    <w:rsid w:val="003F440C"/>
    <w:rsid w:val="003F525A"/>
    <w:rsid w:val="003F7BE6"/>
    <w:rsid w:val="003F7E50"/>
    <w:rsid w:val="004006A9"/>
    <w:rsid w:val="00400B8C"/>
    <w:rsid w:val="00404548"/>
    <w:rsid w:val="004052AE"/>
    <w:rsid w:val="0040794E"/>
    <w:rsid w:val="004118A5"/>
    <w:rsid w:val="00413670"/>
    <w:rsid w:val="00413672"/>
    <w:rsid w:val="00414041"/>
    <w:rsid w:val="00414465"/>
    <w:rsid w:val="00414729"/>
    <w:rsid w:val="00414C80"/>
    <w:rsid w:val="00414F4B"/>
    <w:rsid w:val="0041530B"/>
    <w:rsid w:val="004156D7"/>
    <w:rsid w:val="00415EF9"/>
    <w:rsid w:val="00416629"/>
    <w:rsid w:val="00417073"/>
    <w:rsid w:val="0041756E"/>
    <w:rsid w:val="00417DA1"/>
    <w:rsid w:val="0042145B"/>
    <w:rsid w:val="004220F2"/>
    <w:rsid w:val="00422F78"/>
    <w:rsid w:val="00423478"/>
    <w:rsid w:val="00425B76"/>
    <w:rsid w:val="004260A2"/>
    <w:rsid w:val="00426FC6"/>
    <w:rsid w:val="004273BC"/>
    <w:rsid w:val="00427B9C"/>
    <w:rsid w:val="00427C5F"/>
    <w:rsid w:val="0043276D"/>
    <w:rsid w:val="00432930"/>
    <w:rsid w:val="00441EAC"/>
    <w:rsid w:val="00442393"/>
    <w:rsid w:val="004507E5"/>
    <w:rsid w:val="004519AD"/>
    <w:rsid w:val="0045459A"/>
    <w:rsid w:val="004545DB"/>
    <w:rsid w:val="0045786A"/>
    <w:rsid w:val="00460F76"/>
    <w:rsid w:val="00462F12"/>
    <w:rsid w:val="00463050"/>
    <w:rsid w:val="0046340F"/>
    <w:rsid w:val="00466168"/>
    <w:rsid w:val="0046778B"/>
    <w:rsid w:val="004714D4"/>
    <w:rsid w:val="00472587"/>
    <w:rsid w:val="00475712"/>
    <w:rsid w:val="00480CCE"/>
    <w:rsid w:val="00482FAA"/>
    <w:rsid w:val="00484C1A"/>
    <w:rsid w:val="0048580B"/>
    <w:rsid w:val="00487211"/>
    <w:rsid w:val="0049075F"/>
    <w:rsid w:val="00492DA8"/>
    <w:rsid w:val="004958E5"/>
    <w:rsid w:val="004A0354"/>
    <w:rsid w:val="004A0888"/>
    <w:rsid w:val="004A43B6"/>
    <w:rsid w:val="004A70EE"/>
    <w:rsid w:val="004A774E"/>
    <w:rsid w:val="004A7D3E"/>
    <w:rsid w:val="004A7FF9"/>
    <w:rsid w:val="004B01D6"/>
    <w:rsid w:val="004B379D"/>
    <w:rsid w:val="004B5281"/>
    <w:rsid w:val="004B5F0C"/>
    <w:rsid w:val="004B6031"/>
    <w:rsid w:val="004B7E16"/>
    <w:rsid w:val="004C046E"/>
    <w:rsid w:val="004C1609"/>
    <w:rsid w:val="004C216B"/>
    <w:rsid w:val="004C253C"/>
    <w:rsid w:val="004C5DD3"/>
    <w:rsid w:val="004D30F9"/>
    <w:rsid w:val="004D4A32"/>
    <w:rsid w:val="004D64AB"/>
    <w:rsid w:val="004E0D9F"/>
    <w:rsid w:val="004E1778"/>
    <w:rsid w:val="004E3EF6"/>
    <w:rsid w:val="004E7212"/>
    <w:rsid w:val="004E79D4"/>
    <w:rsid w:val="004E7CE8"/>
    <w:rsid w:val="004F271D"/>
    <w:rsid w:val="004F5114"/>
    <w:rsid w:val="004F756C"/>
    <w:rsid w:val="004F7B6D"/>
    <w:rsid w:val="005001FA"/>
    <w:rsid w:val="00500787"/>
    <w:rsid w:val="005019AF"/>
    <w:rsid w:val="005020AC"/>
    <w:rsid w:val="0050488D"/>
    <w:rsid w:val="00504D12"/>
    <w:rsid w:val="0050527A"/>
    <w:rsid w:val="0050535A"/>
    <w:rsid w:val="00506D39"/>
    <w:rsid w:val="005106F5"/>
    <w:rsid w:val="00511192"/>
    <w:rsid w:val="005118AD"/>
    <w:rsid w:val="00512353"/>
    <w:rsid w:val="00513E8D"/>
    <w:rsid w:val="00514C22"/>
    <w:rsid w:val="005220C2"/>
    <w:rsid w:val="00522E88"/>
    <w:rsid w:val="00523369"/>
    <w:rsid w:val="0052398F"/>
    <w:rsid w:val="00532960"/>
    <w:rsid w:val="00543494"/>
    <w:rsid w:val="00545A73"/>
    <w:rsid w:val="0054688A"/>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65A7B"/>
    <w:rsid w:val="00570353"/>
    <w:rsid w:val="005715F5"/>
    <w:rsid w:val="0057171E"/>
    <w:rsid w:val="00571EEC"/>
    <w:rsid w:val="00572666"/>
    <w:rsid w:val="0057267E"/>
    <w:rsid w:val="005726BD"/>
    <w:rsid w:val="00573D6B"/>
    <w:rsid w:val="00574A5A"/>
    <w:rsid w:val="00575385"/>
    <w:rsid w:val="005753B8"/>
    <w:rsid w:val="00580EAF"/>
    <w:rsid w:val="005824D6"/>
    <w:rsid w:val="00583ED5"/>
    <w:rsid w:val="00587437"/>
    <w:rsid w:val="005877F9"/>
    <w:rsid w:val="00592678"/>
    <w:rsid w:val="00594644"/>
    <w:rsid w:val="0059526F"/>
    <w:rsid w:val="00596F36"/>
    <w:rsid w:val="005A1741"/>
    <w:rsid w:val="005A235F"/>
    <w:rsid w:val="005A2A66"/>
    <w:rsid w:val="005A751F"/>
    <w:rsid w:val="005A7719"/>
    <w:rsid w:val="005A77C2"/>
    <w:rsid w:val="005B291B"/>
    <w:rsid w:val="005B6D32"/>
    <w:rsid w:val="005B76C5"/>
    <w:rsid w:val="005B7AF0"/>
    <w:rsid w:val="005B7B8A"/>
    <w:rsid w:val="005C09C6"/>
    <w:rsid w:val="005C392D"/>
    <w:rsid w:val="005C3F51"/>
    <w:rsid w:val="005C458D"/>
    <w:rsid w:val="005C491E"/>
    <w:rsid w:val="005C508A"/>
    <w:rsid w:val="005C5E0A"/>
    <w:rsid w:val="005C6C0C"/>
    <w:rsid w:val="005C6CCE"/>
    <w:rsid w:val="005D2276"/>
    <w:rsid w:val="005D25FD"/>
    <w:rsid w:val="005D2808"/>
    <w:rsid w:val="005D35E2"/>
    <w:rsid w:val="005E019C"/>
    <w:rsid w:val="005E0858"/>
    <w:rsid w:val="005E2794"/>
    <w:rsid w:val="005E3CBF"/>
    <w:rsid w:val="005E5ACD"/>
    <w:rsid w:val="005E6F9D"/>
    <w:rsid w:val="005E7645"/>
    <w:rsid w:val="005E7B5A"/>
    <w:rsid w:val="005F01FC"/>
    <w:rsid w:val="005F0C89"/>
    <w:rsid w:val="005F2C83"/>
    <w:rsid w:val="005F3701"/>
    <w:rsid w:val="005F41DF"/>
    <w:rsid w:val="005F4521"/>
    <w:rsid w:val="005F45F3"/>
    <w:rsid w:val="005F5478"/>
    <w:rsid w:val="006006FC"/>
    <w:rsid w:val="006045BA"/>
    <w:rsid w:val="00604B9E"/>
    <w:rsid w:val="0060583A"/>
    <w:rsid w:val="006060DF"/>
    <w:rsid w:val="00606D4B"/>
    <w:rsid w:val="00610803"/>
    <w:rsid w:val="00611649"/>
    <w:rsid w:val="00611A0E"/>
    <w:rsid w:val="00614154"/>
    <w:rsid w:val="00614BD3"/>
    <w:rsid w:val="00615E6B"/>
    <w:rsid w:val="00623A77"/>
    <w:rsid w:val="006256F5"/>
    <w:rsid w:val="00627F84"/>
    <w:rsid w:val="0063097B"/>
    <w:rsid w:val="006364B8"/>
    <w:rsid w:val="00636543"/>
    <w:rsid w:val="00636A64"/>
    <w:rsid w:val="00636B93"/>
    <w:rsid w:val="006400F9"/>
    <w:rsid w:val="00640550"/>
    <w:rsid w:val="0064326A"/>
    <w:rsid w:val="00644D5D"/>
    <w:rsid w:val="0064695B"/>
    <w:rsid w:val="00646DC7"/>
    <w:rsid w:val="006511FB"/>
    <w:rsid w:val="00651A9D"/>
    <w:rsid w:val="006543FB"/>
    <w:rsid w:val="00654C93"/>
    <w:rsid w:val="00656092"/>
    <w:rsid w:val="0065741C"/>
    <w:rsid w:val="00660B85"/>
    <w:rsid w:val="00661C8A"/>
    <w:rsid w:val="006622E0"/>
    <w:rsid w:val="00662DCE"/>
    <w:rsid w:val="006636CB"/>
    <w:rsid w:val="00664F6D"/>
    <w:rsid w:val="006650B8"/>
    <w:rsid w:val="006653E3"/>
    <w:rsid w:val="00666329"/>
    <w:rsid w:val="006672EE"/>
    <w:rsid w:val="0067011F"/>
    <w:rsid w:val="0067015E"/>
    <w:rsid w:val="00671701"/>
    <w:rsid w:val="0067662A"/>
    <w:rsid w:val="00680453"/>
    <w:rsid w:val="00682526"/>
    <w:rsid w:val="00683555"/>
    <w:rsid w:val="00683C27"/>
    <w:rsid w:val="0068693C"/>
    <w:rsid w:val="00686F1D"/>
    <w:rsid w:val="00692F7A"/>
    <w:rsid w:val="00695E06"/>
    <w:rsid w:val="00696315"/>
    <w:rsid w:val="00696FE2"/>
    <w:rsid w:val="006975BB"/>
    <w:rsid w:val="00697DA3"/>
    <w:rsid w:val="006A0D51"/>
    <w:rsid w:val="006A1424"/>
    <w:rsid w:val="006A1C05"/>
    <w:rsid w:val="006A225B"/>
    <w:rsid w:val="006A30D2"/>
    <w:rsid w:val="006A5A6A"/>
    <w:rsid w:val="006A5FE3"/>
    <w:rsid w:val="006B047C"/>
    <w:rsid w:val="006B23B2"/>
    <w:rsid w:val="006B4845"/>
    <w:rsid w:val="006B4B74"/>
    <w:rsid w:val="006B635C"/>
    <w:rsid w:val="006B6DE9"/>
    <w:rsid w:val="006B799D"/>
    <w:rsid w:val="006C1708"/>
    <w:rsid w:val="006C1C29"/>
    <w:rsid w:val="006C3782"/>
    <w:rsid w:val="006C3CDE"/>
    <w:rsid w:val="006C4745"/>
    <w:rsid w:val="006C5190"/>
    <w:rsid w:val="006C7A83"/>
    <w:rsid w:val="006D0EE8"/>
    <w:rsid w:val="006D3162"/>
    <w:rsid w:val="006D37E7"/>
    <w:rsid w:val="006D5146"/>
    <w:rsid w:val="006D59D6"/>
    <w:rsid w:val="006D5C04"/>
    <w:rsid w:val="006D6D91"/>
    <w:rsid w:val="006D7508"/>
    <w:rsid w:val="006E0F2F"/>
    <w:rsid w:val="006E19D7"/>
    <w:rsid w:val="006E3B0B"/>
    <w:rsid w:val="006E6277"/>
    <w:rsid w:val="006E71B9"/>
    <w:rsid w:val="006F04A3"/>
    <w:rsid w:val="006F39B2"/>
    <w:rsid w:val="006F5384"/>
    <w:rsid w:val="006F6604"/>
    <w:rsid w:val="006F6896"/>
    <w:rsid w:val="006F71D8"/>
    <w:rsid w:val="006F7D1A"/>
    <w:rsid w:val="00700A10"/>
    <w:rsid w:val="00702F6F"/>
    <w:rsid w:val="0070346C"/>
    <w:rsid w:val="007051A0"/>
    <w:rsid w:val="00706496"/>
    <w:rsid w:val="00711A12"/>
    <w:rsid w:val="00711F11"/>
    <w:rsid w:val="007154C4"/>
    <w:rsid w:val="00715DB9"/>
    <w:rsid w:val="007169DE"/>
    <w:rsid w:val="00716D77"/>
    <w:rsid w:val="007174BE"/>
    <w:rsid w:val="007218A0"/>
    <w:rsid w:val="00721D44"/>
    <w:rsid w:val="007238AF"/>
    <w:rsid w:val="00725AD7"/>
    <w:rsid w:val="00726908"/>
    <w:rsid w:val="007270C7"/>
    <w:rsid w:val="00727D50"/>
    <w:rsid w:val="00730F3A"/>
    <w:rsid w:val="00733246"/>
    <w:rsid w:val="00735B54"/>
    <w:rsid w:val="00735F34"/>
    <w:rsid w:val="00736944"/>
    <w:rsid w:val="00737077"/>
    <w:rsid w:val="00741200"/>
    <w:rsid w:val="00741212"/>
    <w:rsid w:val="00741333"/>
    <w:rsid w:val="007421BA"/>
    <w:rsid w:val="00742FF2"/>
    <w:rsid w:val="00744D6A"/>
    <w:rsid w:val="00746138"/>
    <w:rsid w:val="0074620A"/>
    <w:rsid w:val="00750C23"/>
    <w:rsid w:val="007519AF"/>
    <w:rsid w:val="00751D50"/>
    <w:rsid w:val="007527D5"/>
    <w:rsid w:val="00752F3C"/>
    <w:rsid w:val="007539CB"/>
    <w:rsid w:val="007561FC"/>
    <w:rsid w:val="007604A1"/>
    <w:rsid w:val="00761D34"/>
    <w:rsid w:val="00762D2D"/>
    <w:rsid w:val="007644EE"/>
    <w:rsid w:val="00764622"/>
    <w:rsid w:val="00764CAD"/>
    <w:rsid w:val="00770FA1"/>
    <w:rsid w:val="007712EE"/>
    <w:rsid w:val="00773884"/>
    <w:rsid w:val="00774813"/>
    <w:rsid w:val="007748C1"/>
    <w:rsid w:val="00776CC4"/>
    <w:rsid w:val="0078052A"/>
    <w:rsid w:val="007812FB"/>
    <w:rsid w:val="00784032"/>
    <w:rsid w:val="00786E79"/>
    <w:rsid w:val="00787925"/>
    <w:rsid w:val="00790C1C"/>
    <w:rsid w:val="00790E31"/>
    <w:rsid w:val="00791578"/>
    <w:rsid w:val="00793B87"/>
    <w:rsid w:val="00794F97"/>
    <w:rsid w:val="0079566E"/>
    <w:rsid w:val="00796509"/>
    <w:rsid w:val="0079691E"/>
    <w:rsid w:val="00797723"/>
    <w:rsid w:val="007A4A0B"/>
    <w:rsid w:val="007B1EEE"/>
    <w:rsid w:val="007B249B"/>
    <w:rsid w:val="007B6D4D"/>
    <w:rsid w:val="007B6FAF"/>
    <w:rsid w:val="007B7A09"/>
    <w:rsid w:val="007C0F7A"/>
    <w:rsid w:val="007C1D7B"/>
    <w:rsid w:val="007C2FCB"/>
    <w:rsid w:val="007C327B"/>
    <w:rsid w:val="007C4FF1"/>
    <w:rsid w:val="007D24A9"/>
    <w:rsid w:val="007D27FA"/>
    <w:rsid w:val="007D30B5"/>
    <w:rsid w:val="007D6218"/>
    <w:rsid w:val="007D6699"/>
    <w:rsid w:val="007D7E30"/>
    <w:rsid w:val="007E0A75"/>
    <w:rsid w:val="007E6419"/>
    <w:rsid w:val="007E6E2C"/>
    <w:rsid w:val="007F031A"/>
    <w:rsid w:val="007F6815"/>
    <w:rsid w:val="007F6BA8"/>
    <w:rsid w:val="00802FCE"/>
    <w:rsid w:val="00804A5B"/>
    <w:rsid w:val="00804CA3"/>
    <w:rsid w:val="0080681B"/>
    <w:rsid w:val="0080738C"/>
    <w:rsid w:val="0080774F"/>
    <w:rsid w:val="0081006F"/>
    <w:rsid w:val="00810B77"/>
    <w:rsid w:val="00817436"/>
    <w:rsid w:val="00820C0C"/>
    <w:rsid w:val="008214EC"/>
    <w:rsid w:val="00822217"/>
    <w:rsid w:val="00823BEF"/>
    <w:rsid w:val="0082542D"/>
    <w:rsid w:val="00827834"/>
    <w:rsid w:val="00832122"/>
    <w:rsid w:val="00832835"/>
    <w:rsid w:val="008342EF"/>
    <w:rsid w:val="00835110"/>
    <w:rsid w:val="008351FC"/>
    <w:rsid w:val="00835831"/>
    <w:rsid w:val="00837CF0"/>
    <w:rsid w:val="00841F50"/>
    <w:rsid w:val="00843A0E"/>
    <w:rsid w:val="00845DFE"/>
    <w:rsid w:val="00846E17"/>
    <w:rsid w:val="008518FF"/>
    <w:rsid w:val="00851C33"/>
    <w:rsid w:val="0085200A"/>
    <w:rsid w:val="00854283"/>
    <w:rsid w:val="008573E3"/>
    <w:rsid w:val="00861E81"/>
    <w:rsid w:val="008645FF"/>
    <w:rsid w:val="00866D42"/>
    <w:rsid w:val="0087030E"/>
    <w:rsid w:val="00870AAC"/>
    <w:rsid w:val="008734F7"/>
    <w:rsid w:val="00873676"/>
    <w:rsid w:val="00874E9F"/>
    <w:rsid w:val="00875809"/>
    <w:rsid w:val="00876484"/>
    <w:rsid w:val="00877842"/>
    <w:rsid w:val="008806F8"/>
    <w:rsid w:val="008808E2"/>
    <w:rsid w:val="00881456"/>
    <w:rsid w:val="00881ACB"/>
    <w:rsid w:val="00881B53"/>
    <w:rsid w:val="0088293B"/>
    <w:rsid w:val="00885FC9"/>
    <w:rsid w:val="00891328"/>
    <w:rsid w:val="00891529"/>
    <w:rsid w:val="00891A47"/>
    <w:rsid w:val="00892809"/>
    <w:rsid w:val="0089291C"/>
    <w:rsid w:val="0089370F"/>
    <w:rsid w:val="008939AF"/>
    <w:rsid w:val="00893FED"/>
    <w:rsid w:val="008941B7"/>
    <w:rsid w:val="0089449A"/>
    <w:rsid w:val="00895E48"/>
    <w:rsid w:val="00896687"/>
    <w:rsid w:val="008971F4"/>
    <w:rsid w:val="008A0E7D"/>
    <w:rsid w:val="008A2984"/>
    <w:rsid w:val="008A3023"/>
    <w:rsid w:val="008A403F"/>
    <w:rsid w:val="008A66D8"/>
    <w:rsid w:val="008A6815"/>
    <w:rsid w:val="008B1031"/>
    <w:rsid w:val="008B2303"/>
    <w:rsid w:val="008B2C6B"/>
    <w:rsid w:val="008B34A0"/>
    <w:rsid w:val="008B555B"/>
    <w:rsid w:val="008B5740"/>
    <w:rsid w:val="008C064D"/>
    <w:rsid w:val="008C0B84"/>
    <w:rsid w:val="008C41DA"/>
    <w:rsid w:val="008C553A"/>
    <w:rsid w:val="008C588E"/>
    <w:rsid w:val="008C606E"/>
    <w:rsid w:val="008C6D5F"/>
    <w:rsid w:val="008C7226"/>
    <w:rsid w:val="008D7B80"/>
    <w:rsid w:val="008E0E3F"/>
    <w:rsid w:val="008E243B"/>
    <w:rsid w:val="008E4184"/>
    <w:rsid w:val="008E549F"/>
    <w:rsid w:val="008E6301"/>
    <w:rsid w:val="008F10BC"/>
    <w:rsid w:val="008F2052"/>
    <w:rsid w:val="008F26ED"/>
    <w:rsid w:val="008F2A38"/>
    <w:rsid w:val="008F2F1F"/>
    <w:rsid w:val="008F3012"/>
    <w:rsid w:val="008F38CF"/>
    <w:rsid w:val="008F3E45"/>
    <w:rsid w:val="008F592B"/>
    <w:rsid w:val="009018FE"/>
    <w:rsid w:val="00901D14"/>
    <w:rsid w:val="00903775"/>
    <w:rsid w:val="009107E2"/>
    <w:rsid w:val="009109F7"/>
    <w:rsid w:val="00912137"/>
    <w:rsid w:val="00915BED"/>
    <w:rsid w:val="00916B64"/>
    <w:rsid w:val="00920CA1"/>
    <w:rsid w:val="0092145D"/>
    <w:rsid w:val="009245DE"/>
    <w:rsid w:val="00930474"/>
    <w:rsid w:val="00930762"/>
    <w:rsid w:val="00930C0C"/>
    <w:rsid w:val="00931B6D"/>
    <w:rsid w:val="00936B81"/>
    <w:rsid w:val="00936F32"/>
    <w:rsid w:val="00942129"/>
    <w:rsid w:val="00944701"/>
    <w:rsid w:val="00950ED1"/>
    <w:rsid w:val="009514F7"/>
    <w:rsid w:val="00952A7A"/>
    <w:rsid w:val="009531D6"/>
    <w:rsid w:val="00953A02"/>
    <w:rsid w:val="0095444E"/>
    <w:rsid w:val="00955C67"/>
    <w:rsid w:val="009578FF"/>
    <w:rsid w:val="00957B65"/>
    <w:rsid w:val="00960025"/>
    <w:rsid w:val="00960AFF"/>
    <w:rsid w:val="0096140B"/>
    <w:rsid w:val="0096303D"/>
    <w:rsid w:val="00963F62"/>
    <w:rsid w:val="00965EFC"/>
    <w:rsid w:val="0097161B"/>
    <w:rsid w:val="009723D4"/>
    <w:rsid w:val="00973E63"/>
    <w:rsid w:val="009762D2"/>
    <w:rsid w:val="009762F1"/>
    <w:rsid w:val="0097692D"/>
    <w:rsid w:val="009776D2"/>
    <w:rsid w:val="00977EA8"/>
    <w:rsid w:val="00980E1F"/>
    <w:rsid w:val="0098140D"/>
    <w:rsid w:val="00981CED"/>
    <w:rsid w:val="0098450B"/>
    <w:rsid w:val="00987225"/>
    <w:rsid w:val="00987ECA"/>
    <w:rsid w:val="00990870"/>
    <w:rsid w:val="00990DCF"/>
    <w:rsid w:val="009920F5"/>
    <w:rsid w:val="00992B56"/>
    <w:rsid w:val="00992CDA"/>
    <w:rsid w:val="00993342"/>
    <w:rsid w:val="00994287"/>
    <w:rsid w:val="009953CC"/>
    <w:rsid w:val="00995FF3"/>
    <w:rsid w:val="00996863"/>
    <w:rsid w:val="00996CE4"/>
    <w:rsid w:val="009A0FB3"/>
    <w:rsid w:val="009A180C"/>
    <w:rsid w:val="009A30E3"/>
    <w:rsid w:val="009A3F36"/>
    <w:rsid w:val="009A48D8"/>
    <w:rsid w:val="009A6C59"/>
    <w:rsid w:val="009A7878"/>
    <w:rsid w:val="009B0888"/>
    <w:rsid w:val="009B33DF"/>
    <w:rsid w:val="009B4270"/>
    <w:rsid w:val="009B44CC"/>
    <w:rsid w:val="009B5047"/>
    <w:rsid w:val="009B5651"/>
    <w:rsid w:val="009B60D6"/>
    <w:rsid w:val="009B62E4"/>
    <w:rsid w:val="009B706A"/>
    <w:rsid w:val="009B70EE"/>
    <w:rsid w:val="009C15B1"/>
    <w:rsid w:val="009C2505"/>
    <w:rsid w:val="009C4319"/>
    <w:rsid w:val="009C538B"/>
    <w:rsid w:val="009C7870"/>
    <w:rsid w:val="009C7A61"/>
    <w:rsid w:val="009D109E"/>
    <w:rsid w:val="009D1CD9"/>
    <w:rsid w:val="009D1F28"/>
    <w:rsid w:val="009D28E5"/>
    <w:rsid w:val="009D4830"/>
    <w:rsid w:val="009D520D"/>
    <w:rsid w:val="009D797A"/>
    <w:rsid w:val="009E026A"/>
    <w:rsid w:val="009E278F"/>
    <w:rsid w:val="009E3B56"/>
    <w:rsid w:val="009E49B5"/>
    <w:rsid w:val="009E551E"/>
    <w:rsid w:val="009E6E1A"/>
    <w:rsid w:val="009E7066"/>
    <w:rsid w:val="009F1EF8"/>
    <w:rsid w:val="009F4604"/>
    <w:rsid w:val="009F4B78"/>
    <w:rsid w:val="009F606B"/>
    <w:rsid w:val="009F6E66"/>
    <w:rsid w:val="009F7888"/>
    <w:rsid w:val="00A02AC3"/>
    <w:rsid w:val="00A06840"/>
    <w:rsid w:val="00A06B66"/>
    <w:rsid w:val="00A06EAD"/>
    <w:rsid w:val="00A06EE1"/>
    <w:rsid w:val="00A07BB0"/>
    <w:rsid w:val="00A1293C"/>
    <w:rsid w:val="00A14F9B"/>
    <w:rsid w:val="00A14FE3"/>
    <w:rsid w:val="00A167F1"/>
    <w:rsid w:val="00A2085F"/>
    <w:rsid w:val="00A20AE3"/>
    <w:rsid w:val="00A20EC0"/>
    <w:rsid w:val="00A2150B"/>
    <w:rsid w:val="00A215D9"/>
    <w:rsid w:val="00A2292C"/>
    <w:rsid w:val="00A23FC3"/>
    <w:rsid w:val="00A25F1B"/>
    <w:rsid w:val="00A26F1E"/>
    <w:rsid w:val="00A3288D"/>
    <w:rsid w:val="00A329DC"/>
    <w:rsid w:val="00A35090"/>
    <w:rsid w:val="00A3769F"/>
    <w:rsid w:val="00A41135"/>
    <w:rsid w:val="00A41FEB"/>
    <w:rsid w:val="00A42FBA"/>
    <w:rsid w:val="00A44DA6"/>
    <w:rsid w:val="00A47D84"/>
    <w:rsid w:val="00A50921"/>
    <w:rsid w:val="00A5160D"/>
    <w:rsid w:val="00A55556"/>
    <w:rsid w:val="00A56CA4"/>
    <w:rsid w:val="00A574E8"/>
    <w:rsid w:val="00A57D3F"/>
    <w:rsid w:val="00A64886"/>
    <w:rsid w:val="00A64C66"/>
    <w:rsid w:val="00A6518F"/>
    <w:rsid w:val="00A65F04"/>
    <w:rsid w:val="00A65F2E"/>
    <w:rsid w:val="00A673F1"/>
    <w:rsid w:val="00A7086D"/>
    <w:rsid w:val="00A71801"/>
    <w:rsid w:val="00A71AD5"/>
    <w:rsid w:val="00A73930"/>
    <w:rsid w:val="00A77250"/>
    <w:rsid w:val="00A77BBE"/>
    <w:rsid w:val="00A8073E"/>
    <w:rsid w:val="00A80883"/>
    <w:rsid w:val="00A81BED"/>
    <w:rsid w:val="00A82FC6"/>
    <w:rsid w:val="00A85A0D"/>
    <w:rsid w:val="00A92270"/>
    <w:rsid w:val="00AA10AE"/>
    <w:rsid w:val="00AA3212"/>
    <w:rsid w:val="00AA329F"/>
    <w:rsid w:val="00AA49FF"/>
    <w:rsid w:val="00AA7B6A"/>
    <w:rsid w:val="00AB1A8A"/>
    <w:rsid w:val="00AB3EA4"/>
    <w:rsid w:val="00AB493B"/>
    <w:rsid w:val="00AB593E"/>
    <w:rsid w:val="00AB5D37"/>
    <w:rsid w:val="00AB665B"/>
    <w:rsid w:val="00AB683F"/>
    <w:rsid w:val="00AC2FFB"/>
    <w:rsid w:val="00AC4A2E"/>
    <w:rsid w:val="00AD1885"/>
    <w:rsid w:val="00AD1FD3"/>
    <w:rsid w:val="00AD50BA"/>
    <w:rsid w:val="00AD59E3"/>
    <w:rsid w:val="00AD71AA"/>
    <w:rsid w:val="00AD7A80"/>
    <w:rsid w:val="00AD7D34"/>
    <w:rsid w:val="00AE02E7"/>
    <w:rsid w:val="00AE0F75"/>
    <w:rsid w:val="00AE319E"/>
    <w:rsid w:val="00AE3B2C"/>
    <w:rsid w:val="00AE3B4E"/>
    <w:rsid w:val="00AE5F5D"/>
    <w:rsid w:val="00AE676F"/>
    <w:rsid w:val="00AE709C"/>
    <w:rsid w:val="00AE74E5"/>
    <w:rsid w:val="00AE7DD9"/>
    <w:rsid w:val="00AF21FA"/>
    <w:rsid w:val="00AF2B38"/>
    <w:rsid w:val="00AF62BE"/>
    <w:rsid w:val="00B004C1"/>
    <w:rsid w:val="00B0168B"/>
    <w:rsid w:val="00B01AAB"/>
    <w:rsid w:val="00B03458"/>
    <w:rsid w:val="00B04B8E"/>
    <w:rsid w:val="00B1072F"/>
    <w:rsid w:val="00B1171E"/>
    <w:rsid w:val="00B1445A"/>
    <w:rsid w:val="00B15820"/>
    <w:rsid w:val="00B161C4"/>
    <w:rsid w:val="00B215D8"/>
    <w:rsid w:val="00B215FC"/>
    <w:rsid w:val="00B2218A"/>
    <w:rsid w:val="00B246ED"/>
    <w:rsid w:val="00B268C8"/>
    <w:rsid w:val="00B26DD0"/>
    <w:rsid w:val="00B306BE"/>
    <w:rsid w:val="00B3347D"/>
    <w:rsid w:val="00B338C8"/>
    <w:rsid w:val="00B341CC"/>
    <w:rsid w:val="00B35321"/>
    <w:rsid w:val="00B35505"/>
    <w:rsid w:val="00B35CB3"/>
    <w:rsid w:val="00B35E0A"/>
    <w:rsid w:val="00B37E8D"/>
    <w:rsid w:val="00B40124"/>
    <w:rsid w:val="00B4036F"/>
    <w:rsid w:val="00B40B86"/>
    <w:rsid w:val="00B41546"/>
    <w:rsid w:val="00B42E03"/>
    <w:rsid w:val="00B443E2"/>
    <w:rsid w:val="00B46222"/>
    <w:rsid w:val="00B46DB3"/>
    <w:rsid w:val="00B51E5D"/>
    <w:rsid w:val="00B54092"/>
    <w:rsid w:val="00B5444C"/>
    <w:rsid w:val="00B5568B"/>
    <w:rsid w:val="00B557BF"/>
    <w:rsid w:val="00B55BD6"/>
    <w:rsid w:val="00B56147"/>
    <w:rsid w:val="00B5720A"/>
    <w:rsid w:val="00B604A0"/>
    <w:rsid w:val="00B60761"/>
    <w:rsid w:val="00B61396"/>
    <w:rsid w:val="00B620A5"/>
    <w:rsid w:val="00B62BB1"/>
    <w:rsid w:val="00B63559"/>
    <w:rsid w:val="00B65F5E"/>
    <w:rsid w:val="00B72ADD"/>
    <w:rsid w:val="00B73979"/>
    <w:rsid w:val="00B73E8E"/>
    <w:rsid w:val="00B7414E"/>
    <w:rsid w:val="00B751B0"/>
    <w:rsid w:val="00B762E0"/>
    <w:rsid w:val="00B801D7"/>
    <w:rsid w:val="00B81186"/>
    <w:rsid w:val="00B84E9B"/>
    <w:rsid w:val="00B86188"/>
    <w:rsid w:val="00B86C54"/>
    <w:rsid w:val="00B874C4"/>
    <w:rsid w:val="00B97AA2"/>
    <w:rsid w:val="00B97B8E"/>
    <w:rsid w:val="00BA00A8"/>
    <w:rsid w:val="00BA0378"/>
    <w:rsid w:val="00BA37A4"/>
    <w:rsid w:val="00BA4FB0"/>
    <w:rsid w:val="00BA6138"/>
    <w:rsid w:val="00BA6B83"/>
    <w:rsid w:val="00BB1930"/>
    <w:rsid w:val="00BB2077"/>
    <w:rsid w:val="00BB3478"/>
    <w:rsid w:val="00BB7503"/>
    <w:rsid w:val="00BB7CED"/>
    <w:rsid w:val="00BC0E6E"/>
    <w:rsid w:val="00BC2247"/>
    <w:rsid w:val="00BC5572"/>
    <w:rsid w:val="00BD020E"/>
    <w:rsid w:val="00BD0E53"/>
    <w:rsid w:val="00BD1D39"/>
    <w:rsid w:val="00BD497C"/>
    <w:rsid w:val="00BD5035"/>
    <w:rsid w:val="00BD57EE"/>
    <w:rsid w:val="00BE491A"/>
    <w:rsid w:val="00BE4E8A"/>
    <w:rsid w:val="00BE5713"/>
    <w:rsid w:val="00BF024E"/>
    <w:rsid w:val="00BF0DD1"/>
    <w:rsid w:val="00BF2115"/>
    <w:rsid w:val="00BF2A79"/>
    <w:rsid w:val="00BF375F"/>
    <w:rsid w:val="00C02372"/>
    <w:rsid w:val="00C044C3"/>
    <w:rsid w:val="00C10453"/>
    <w:rsid w:val="00C116AE"/>
    <w:rsid w:val="00C12E60"/>
    <w:rsid w:val="00C13883"/>
    <w:rsid w:val="00C13BCA"/>
    <w:rsid w:val="00C141B9"/>
    <w:rsid w:val="00C158CF"/>
    <w:rsid w:val="00C16518"/>
    <w:rsid w:val="00C1787D"/>
    <w:rsid w:val="00C2016F"/>
    <w:rsid w:val="00C20F14"/>
    <w:rsid w:val="00C21528"/>
    <w:rsid w:val="00C22B7C"/>
    <w:rsid w:val="00C23B8E"/>
    <w:rsid w:val="00C3184D"/>
    <w:rsid w:val="00C331FD"/>
    <w:rsid w:val="00C34DCB"/>
    <w:rsid w:val="00C36D0C"/>
    <w:rsid w:val="00C3708D"/>
    <w:rsid w:val="00C4138A"/>
    <w:rsid w:val="00C41690"/>
    <w:rsid w:val="00C440B4"/>
    <w:rsid w:val="00C446F9"/>
    <w:rsid w:val="00C462CB"/>
    <w:rsid w:val="00C46F39"/>
    <w:rsid w:val="00C47AFE"/>
    <w:rsid w:val="00C5067F"/>
    <w:rsid w:val="00C515C3"/>
    <w:rsid w:val="00C51AA2"/>
    <w:rsid w:val="00C52BA2"/>
    <w:rsid w:val="00C52E43"/>
    <w:rsid w:val="00C551A5"/>
    <w:rsid w:val="00C56CD4"/>
    <w:rsid w:val="00C573B5"/>
    <w:rsid w:val="00C609C3"/>
    <w:rsid w:val="00C60E16"/>
    <w:rsid w:val="00C65C00"/>
    <w:rsid w:val="00C65E4E"/>
    <w:rsid w:val="00C662D1"/>
    <w:rsid w:val="00C66610"/>
    <w:rsid w:val="00C66648"/>
    <w:rsid w:val="00C66FEF"/>
    <w:rsid w:val="00C70CB4"/>
    <w:rsid w:val="00C727A7"/>
    <w:rsid w:val="00C728D5"/>
    <w:rsid w:val="00C72CF7"/>
    <w:rsid w:val="00C75119"/>
    <w:rsid w:val="00C76A77"/>
    <w:rsid w:val="00C76DD6"/>
    <w:rsid w:val="00C86A7D"/>
    <w:rsid w:val="00C873EC"/>
    <w:rsid w:val="00C90B62"/>
    <w:rsid w:val="00C91771"/>
    <w:rsid w:val="00C91C08"/>
    <w:rsid w:val="00C959F3"/>
    <w:rsid w:val="00C97F0E"/>
    <w:rsid w:val="00CA06AC"/>
    <w:rsid w:val="00CA1D9E"/>
    <w:rsid w:val="00CA242A"/>
    <w:rsid w:val="00CA27BD"/>
    <w:rsid w:val="00CA2AB6"/>
    <w:rsid w:val="00CA36DE"/>
    <w:rsid w:val="00CA4844"/>
    <w:rsid w:val="00CA4BCC"/>
    <w:rsid w:val="00CA5313"/>
    <w:rsid w:val="00CA75E9"/>
    <w:rsid w:val="00CB01D6"/>
    <w:rsid w:val="00CB311E"/>
    <w:rsid w:val="00CB5DE4"/>
    <w:rsid w:val="00CB71E1"/>
    <w:rsid w:val="00CB7B0E"/>
    <w:rsid w:val="00CC0ED3"/>
    <w:rsid w:val="00CC1894"/>
    <w:rsid w:val="00CC2EE2"/>
    <w:rsid w:val="00CC3D03"/>
    <w:rsid w:val="00CC45DB"/>
    <w:rsid w:val="00CC5651"/>
    <w:rsid w:val="00CC7139"/>
    <w:rsid w:val="00CC73FF"/>
    <w:rsid w:val="00CD0368"/>
    <w:rsid w:val="00CD141E"/>
    <w:rsid w:val="00CD1E4F"/>
    <w:rsid w:val="00CD45DA"/>
    <w:rsid w:val="00CD67B9"/>
    <w:rsid w:val="00CD7CC2"/>
    <w:rsid w:val="00CE2EA4"/>
    <w:rsid w:val="00CE41F2"/>
    <w:rsid w:val="00CE5714"/>
    <w:rsid w:val="00CE6138"/>
    <w:rsid w:val="00CE6F59"/>
    <w:rsid w:val="00CE7AAB"/>
    <w:rsid w:val="00CE7DB3"/>
    <w:rsid w:val="00CF2673"/>
    <w:rsid w:val="00CF2DA1"/>
    <w:rsid w:val="00CF43B1"/>
    <w:rsid w:val="00D00125"/>
    <w:rsid w:val="00D0438E"/>
    <w:rsid w:val="00D0614B"/>
    <w:rsid w:val="00D06AD1"/>
    <w:rsid w:val="00D152F3"/>
    <w:rsid w:val="00D17549"/>
    <w:rsid w:val="00D24D97"/>
    <w:rsid w:val="00D275F5"/>
    <w:rsid w:val="00D32CBD"/>
    <w:rsid w:val="00D34195"/>
    <w:rsid w:val="00D36E9A"/>
    <w:rsid w:val="00D376F1"/>
    <w:rsid w:val="00D43CA8"/>
    <w:rsid w:val="00D44079"/>
    <w:rsid w:val="00D4523D"/>
    <w:rsid w:val="00D4593F"/>
    <w:rsid w:val="00D45BD4"/>
    <w:rsid w:val="00D4775B"/>
    <w:rsid w:val="00D47AB8"/>
    <w:rsid w:val="00D50254"/>
    <w:rsid w:val="00D549EA"/>
    <w:rsid w:val="00D55D94"/>
    <w:rsid w:val="00D56566"/>
    <w:rsid w:val="00D57199"/>
    <w:rsid w:val="00D57FBF"/>
    <w:rsid w:val="00D60CB7"/>
    <w:rsid w:val="00D647A4"/>
    <w:rsid w:val="00D6487A"/>
    <w:rsid w:val="00D648BB"/>
    <w:rsid w:val="00D64E04"/>
    <w:rsid w:val="00D65A5E"/>
    <w:rsid w:val="00D669D1"/>
    <w:rsid w:val="00D67801"/>
    <w:rsid w:val="00D67E5B"/>
    <w:rsid w:val="00D7041C"/>
    <w:rsid w:val="00D7049A"/>
    <w:rsid w:val="00D704F6"/>
    <w:rsid w:val="00D722B1"/>
    <w:rsid w:val="00D7454E"/>
    <w:rsid w:val="00D74A82"/>
    <w:rsid w:val="00D753F6"/>
    <w:rsid w:val="00D7737D"/>
    <w:rsid w:val="00D80897"/>
    <w:rsid w:val="00D80A31"/>
    <w:rsid w:val="00D81375"/>
    <w:rsid w:val="00D8540E"/>
    <w:rsid w:val="00D85C4D"/>
    <w:rsid w:val="00D8730B"/>
    <w:rsid w:val="00D9072A"/>
    <w:rsid w:val="00D91AA3"/>
    <w:rsid w:val="00D94852"/>
    <w:rsid w:val="00D95B9E"/>
    <w:rsid w:val="00DA039C"/>
    <w:rsid w:val="00DA10B4"/>
    <w:rsid w:val="00DA139F"/>
    <w:rsid w:val="00DA6642"/>
    <w:rsid w:val="00DA6EBE"/>
    <w:rsid w:val="00DB27CC"/>
    <w:rsid w:val="00DB2A54"/>
    <w:rsid w:val="00DB2AF2"/>
    <w:rsid w:val="00DB4EF9"/>
    <w:rsid w:val="00DB645F"/>
    <w:rsid w:val="00DC29FE"/>
    <w:rsid w:val="00DC430C"/>
    <w:rsid w:val="00DC44BA"/>
    <w:rsid w:val="00DC60FB"/>
    <w:rsid w:val="00DC66AC"/>
    <w:rsid w:val="00DC6E18"/>
    <w:rsid w:val="00DC7319"/>
    <w:rsid w:val="00DC742E"/>
    <w:rsid w:val="00DD150D"/>
    <w:rsid w:val="00DD2BED"/>
    <w:rsid w:val="00DD38DC"/>
    <w:rsid w:val="00DD63FF"/>
    <w:rsid w:val="00DE1E32"/>
    <w:rsid w:val="00DE5356"/>
    <w:rsid w:val="00DE738B"/>
    <w:rsid w:val="00DF1BBF"/>
    <w:rsid w:val="00DF3145"/>
    <w:rsid w:val="00DF4B0E"/>
    <w:rsid w:val="00DF6125"/>
    <w:rsid w:val="00DF73A8"/>
    <w:rsid w:val="00DF752B"/>
    <w:rsid w:val="00E00E35"/>
    <w:rsid w:val="00E01E4B"/>
    <w:rsid w:val="00E02EAD"/>
    <w:rsid w:val="00E062B0"/>
    <w:rsid w:val="00E0711E"/>
    <w:rsid w:val="00E07555"/>
    <w:rsid w:val="00E0770C"/>
    <w:rsid w:val="00E149B6"/>
    <w:rsid w:val="00E14DFA"/>
    <w:rsid w:val="00E15767"/>
    <w:rsid w:val="00E17EA5"/>
    <w:rsid w:val="00E229DB"/>
    <w:rsid w:val="00E2571A"/>
    <w:rsid w:val="00E26EDC"/>
    <w:rsid w:val="00E2713C"/>
    <w:rsid w:val="00E30B42"/>
    <w:rsid w:val="00E327BA"/>
    <w:rsid w:val="00E342D7"/>
    <w:rsid w:val="00E34D1F"/>
    <w:rsid w:val="00E354F3"/>
    <w:rsid w:val="00E35C26"/>
    <w:rsid w:val="00E410EA"/>
    <w:rsid w:val="00E41D5C"/>
    <w:rsid w:val="00E437F7"/>
    <w:rsid w:val="00E449FB"/>
    <w:rsid w:val="00E529F9"/>
    <w:rsid w:val="00E55017"/>
    <w:rsid w:val="00E55416"/>
    <w:rsid w:val="00E556A7"/>
    <w:rsid w:val="00E557D1"/>
    <w:rsid w:val="00E56282"/>
    <w:rsid w:val="00E57B77"/>
    <w:rsid w:val="00E616BF"/>
    <w:rsid w:val="00E658AA"/>
    <w:rsid w:val="00E6656A"/>
    <w:rsid w:val="00E70D30"/>
    <w:rsid w:val="00E716BA"/>
    <w:rsid w:val="00E75977"/>
    <w:rsid w:val="00E763F9"/>
    <w:rsid w:val="00E76431"/>
    <w:rsid w:val="00E7686D"/>
    <w:rsid w:val="00E813BA"/>
    <w:rsid w:val="00E81A85"/>
    <w:rsid w:val="00E8590C"/>
    <w:rsid w:val="00E85F76"/>
    <w:rsid w:val="00E90CBB"/>
    <w:rsid w:val="00E91204"/>
    <w:rsid w:val="00E93590"/>
    <w:rsid w:val="00E943E3"/>
    <w:rsid w:val="00E94506"/>
    <w:rsid w:val="00E94D2B"/>
    <w:rsid w:val="00E95A7B"/>
    <w:rsid w:val="00E969E9"/>
    <w:rsid w:val="00EA0058"/>
    <w:rsid w:val="00EA01A0"/>
    <w:rsid w:val="00EA1325"/>
    <w:rsid w:val="00EA155A"/>
    <w:rsid w:val="00EA24D4"/>
    <w:rsid w:val="00EA2851"/>
    <w:rsid w:val="00EA3515"/>
    <w:rsid w:val="00EA55FE"/>
    <w:rsid w:val="00EA6552"/>
    <w:rsid w:val="00EA740C"/>
    <w:rsid w:val="00EB0B4F"/>
    <w:rsid w:val="00EB1B59"/>
    <w:rsid w:val="00EB1F21"/>
    <w:rsid w:val="00EB4384"/>
    <w:rsid w:val="00EB566C"/>
    <w:rsid w:val="00EB6065"/>
    <w:rsid w:val="00EC0826"/>
    <w:rsid w:val="00EC4E99"/>
    <w:rsid w:val="00EC63CE"/>
    <w:rsid w:val="00EC7E23"/>
    <w:rsid w:val="00ED2E43"/>
    <w:rsid w:val="00ED3A21"/>
    <w:rsid w:val="00ED3F58"/>
    <w:rsid w:val="00ED54F9"/>
    <w:rsid w:val="00ED5DB5"/>
    <w:rsid w:val="00ED63EA"/>
    <w:rsid w:val="00ED6982"/>
    <w:rsid w:val="00EE0218"/>
    <w:rsid w:val="00EE0E54"/>
    <w:rsid w:val="00EE0E7A"/>
    <w:rsid w:val="00EE1033"/>
    <w:rsid w:val="00EE114E"/>
    <w:rsid w:val="00EE54AB"/>
    <w:rsid w:val="00EE657B"/>
    <w:rsid w:val="00EE754E"/>
    <w:rsid w:val="00EF24BB"/>
    <w:rsid w:val="00EF2B90"/>
    <w:rsid w:val="00EF32F6"/>
    <w:rsid w:val="00EF4114"/>
    <w:rsid w:val="00EF448F"/>
    <w:rsid w:val="00EF4634"/>
    <w:rsid w:val="00EF472E"/>
    <w:rsid w:val="00EF4A5A"/>
    <w:rsid w:val="00EF4EC4"/>
    <w:rsid w:val="00EF66A9"/>
    <w:rsid w:val="00EF74D8"/>
    <w:rsid w:val="00F01898"/>
    <w:rsid w:val="00F04548"/>
    <w:rsid w:val="00F05EE0"/>
    <w:rsid w:val="00F06044"/>
    <w:rsid w:val="00F06985"/>
    <w:rsid w:val="00F06A19"/>
    <w:rsid w:val="00F07DE8"/>
    <w:rsid w:val="00F07E92"/>
    <w:rsid w:val="00F156B3"/>
    <w:rsid w:val="00F15FD8"/>
    <w:rsid w:val="00F214E5"/>
    <w:rsid w:val="00F21A1A"/>
    <w:rsid w:val="00F22813"/>
    <w:rsid w:val="00F22FC8"/>
    <w:rsid w:val="00F27F36"/>
    <w:rsid w:val="00F32B8C"/>
    <w:rsid w:val="00F32E02"/>
    <w:rsid w:val="00F33383"/>
    <w:rsid w:val="00F33D5B"/>
    <w:rsid w:val="00F4030B"/>
    <w:rsid w:val="00F42F65"/>
    <w:rsid w:val="00F444F5"/>
    <w:rsid w:val="00F4602E"/>
    <w:rsid w:val="00F46BCF"/>
    <w:rsid w:val="00F47453"/>
    <w:rsid w:val="00F506E4"/>
    <w:rsid w:val="00F515AF"/>
    <w:rsid w:val="00F53E05"/>
    <w:rsid w:val="00F5550A"/>
    <w:rsid w:val="00F55A56"/>
    <w:rsid w:val="00F56088"/>
    <w:rsid w:val="00F57B39"/>
    <w:rsid w:val="00F6031D"/>
    <w:rsid w:val="00F61303"/>
    <w:rsid w:val="00F65606"/>
    <w:rsid w:val="00F66614"/>
    <w:rsid w:val="00F67764"/>
    <w:rsid w:val="00F71232"/>
    <w:rsid w:val="00F74722"/>
    <w:rsid w:val="00F749C5"/>
    <w:rsid w:val="00F75F45"/>
    <w:rsid w:val="00F76587"/>
    <w:rsid w:val="00F77447"/>
    <w:rsid w:val="00F80BAB"/>
    <w:rsid w:val="00F81F52"/>
    <w:rsid w:val="00F827CC"/>
    <w:rsid w:val="00F82957"/>
    <w:rsid w:val="00F83BD2"/>
    <w:rsid w:val="00F857CA"/>
    <w:rsid w:val="00F85B8D"/>
    <w:rsid w:val="00F85E9C"/>
    <w:rsid w:val="00F92C2B"/>
    <w:rsid w:val="00F94241"/>
    <w:rsid w:val="00F945CD"/>
    <w:rsid w:val="00F95ECF"/>
    <w:rsid w:val="00F9792C"/>
    <w:rsid w:val="00F97AAA"/>
    <w:rsid w:val="00FA1680"/>
    <w:rsid w:val="00FA2660"/>
    <w:rsid w:val="00FA4AD8"/>
    <w:rsid w:val="00FA6D29"/>
    <w:rsid w:val="00FB3597"/>
    <w:rsid w:val="00FB53CA"/>
    <w:rsid w:val="00FB6FE0"/>
    <w:rsid w:val="00FC3750"/>
    <w:rsid w:val="00FC487C"/>
    <w:rsid w:val="00FC51A5"/>
    <w:rsid w:val="00FC7FD7"/>
    <w:rsid w:val="00FD0B36"/>
    <w:rsid w:val="00FD168A"/>
    <w:rsid w:val="00FD1F15"/>
    <w:rsid w:val="00FD3142"/>
    <w:rsid w:val="00FD3643"/>
    <w:rsid w:val="00FD4024"/>
    <w:rsid w:val="00FD4C88"/>
    <w:rsid w:val="00FD553C"/>
    <w:rsid w:val="00FD6F5E"/>
    <w:rsid w:val="00FE087D"/>
    <w:rsid w:val="00FE133D"/>
    <w:rsid w:val="00FE1406"/>
    <w:rsid w:val="00FE2090"/>
    <w:rsid w:val="00FE359D"/>
    <w:rsid w:val="00FE45A7"/>
    <w:rsid w:val="00FE47EA"/>
    <w:rsid w:val="00FE4D5F"/>
    <w:rsid w:val="00FE7BC4"/>
    <w:rsid w:val="00FF1CFF"/>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3B6A4608"/>
  <w15:chartTrackingRefBased/>
  <w15:docId w15:val="{1D5BCF3A-D6B3-401C-82E7-812A8685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paragraph" w:styleId="Revision">
    <w:name w:val="Revision"/>
    <w:hidden/>
    <w:uiPriority w:val="99"/>
    <w:semiHidden/>
    <w:rsid w:val="00FE1406"/>
    <w:rPr>
      <w:sz w:val="24"/>
      <w:szCs w:val="24"/>
      <w:lang w:val="de-DE" w:eastAsia="ja-JP"/>
    </w:rPr>
  </w:style>
  <w:style w:type="character" w:styleId="Hyperlink">
    <w:name w:val="Hyperlink"/>
    <w:basedOn w:val="DefaultParagraphFont"/>
    <w:uiPriority w:val="99"/>
    <w:unhideWhenUsed/>
    <w:rsid w:val="00E763F9"/>
    <w:rPr>
      <w:color w:val="0563C1" w:themeColor="hyperlink"/>
      <w:u w:val="single"/>
    </w:rPr>
  </w:style>
  <w:style w:type="table" w:styleId="TableGrid">
    <w:name w:val="Table Grid"/>
    <w:basedOn w:val="TableNormal"/>
    <w:uiPriority w:val="59"/>
    <w:rsid w:val="00ED2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673F1"/>
    <w:pPr>
      <w:tabs>
        <w:tab w:val="left" w:pos="504"/>
      </w:tabs>
      <w:ind w:left="504" w:hanging="504"/>
    </w:pPr>
  </w:style>
  <w:style w:type="character" w:styleId="UnresolvedMention">
    <w:name w:val="Unresolved Mention"/>
    <w:basedOn w:val="DefaultParagraphFont"/>
    <w:uiPriority w:val="99"/>
    <w:semiHidden/>
    <w:unhideWhenUsed/>
    <w:rsid w:val="0022578E"/>
    <w:rPr>
      <w:color w:val="605E5C"/>
      <w:shd w:val="clear" w:color="auto" w:fill="E1DFDD"/>
    </w:rPr>
  </w:style>
  <w:style w:type="character" w:styleId="LineNumber">
    <w:name w:val="line number"/>
    <w:basedOn w:val="DefaultParagraphFont"/>
    <w:uiPriority w:val="99"/>
    <w:semiHidden/>
    <w:unhideWhenUsed/>
    <w:rsid w:val="00676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592481">
      <w:bodyDiv w:val="1"/>
      <w:marLeft w:val="0"/>
      <w:marRight w:val="0"/>
      <w:marTop w:val="0"/>
      <w:marBottom w:val="0"/>
      <w:divBdr>
        <w:top w:val="none" w:sz="0" w:space="0" w:color="auto"/>
        <w:left w:val="none" w:sz="0" w:space="0" w:color="auto"/>
        <w:bottom w:val="none" w:sz="0" w:space="0" w:color="auto"/>
        <w:right w:val="none" w:sz="0" w:space="0" w:color="auto"/>
      </w:divBdr>
    </w:div>
    <w:div w:id="425619420">
      <w:bodyDiv w:val="1"/>
      <w:marLeft w:val="0"/>
      <w:marRight w:val="0"/>
      <w:marTop w:val="0"/>
      <w:marBottom w:val="0"/>
      <w:divBdr>
        <w:top w:val="none" w:sz="0" w:space="0" w:color="auto"/>
        <w:left w:val="none" w:sz="0" w:space="0" w:color="auto"/>
        <w:bottom w:val="none" w:sz="0" w:space="0" w:color="auto"/>
        <w:right w:val="none" w:sz="0" w:space="0" w:color="auto"/>
      </w:divBdr>
    </w:div>
    <w:div w:id="560289806">
      <w:bodyDiv w:val="1"/>
      <w:marLeft w:val="0"/>
      <w:marRight w:val="0"/>
      <w:marTop w:val="0"/>
      <w:marBottom w:val="0"/>
      <w:divBdr>
        <w:top w:val="none" w:sz="0" w:space="0" w:color="auto"/>
        <w:left w:val="none" w:sz="0" w:space="0" w:color="auto"/>
        <w:bottom w:val="none" w:sz="0" w:space="0" w:color="auto"/>
        <w:right w:val="none" w:sz="0" w:space="0" w:color="auto"/>
      </w:divBdr>
    </w:div>
    <w:div w:id="731731007">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 TargetMode="External"/><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hyperlink" Target="mailto:r.joshi@unsw.edu.au"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xiaojun.ren@unsw.edu.au" TargetMode="External"/><Relationship Id="rId24" Type="http://schemas.openxmlformats.org/officeDocument/2006/relationships/oleObject" Target="embeddings/oleObject3.bin"/><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mailto:tongxi.lin@student.unsw.edu.au" TargetMode="Externa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19C85-73BE-4F5D-979F-58BFDE5BBE1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fe7dd48-639f-4daa-8770-f50527565b0b"/>
    <ds:schemaRef ds:uri="981f2fdf-0e4d-4708-9882-12f25bf7d4fe"/>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14</Pages>
  <Words>1529</Words>
  <Characters>29277</Characters>
  <Application>Microsoft Office Word</Application>
  <DocSecurity>0</DocSecurity>
  <Lines>243</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Hongzhe Chen</dc:creator>
  <cp:keywords/>
  <cp:lastModifiedBy>Hongzhe Chen</cp:lastModifiedBy>
  <cp:revision>267</cp:revision>
  <dcterms:created xsi:type="dcterms:W3CDTF">2025-02-07T09:32:00Z</dcterms:created>
  <dcterms:modified xsi:type="dcterms:W3CDTF">2025-06-05T10:25:00Z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ZOTERO_PREF_1">
    <vt:lpwstr>&lt;data data-version="3" zotero-version="6.0.36"&gt;&lt;session id="uYBPDLYb"/&gt;&lt;style id="http://www.zotero.org/styles/carbon" hasBibliography="1" bibliographyStyleHasBeenSet="1"/&gt;&lt;prefs&gt;&lt;pref name="fieldType" value="Field"/&gt;&lt;/prefs&gt;&lt;/data&gt;</vt:lpwstr>
  </property>
</Properties>
</file>