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D1F3E" w14:textId="77777777" w:rsidR="001376D7" w:rsidRPr="001376D7" w:rsidRDefault="001376D7" w:rsidP="001376D7">
      <w:pPr>
        <w:pStyle w:val="Title2"/>
        <w:spacing w:line="360" w:lineRule="auto"/>
        <w:rPr>
          <w:b w:val="0"/>
          <w:sz w:val="32"/>
          <w:szCs w:val="32"/>
        </w:rPr>
      </w:pPr>
      <w:r w:rsidRPr="001376D7">
        <w:rPr>
          <w:b w:val="0"/>
          <w:sz w:val="32"/>
          <w:szCs w:val="32"/>
        </w:rPr>
        <w:t xml:space="preserve">Supporting Information </w:t>
      </w:r>
    </w:p>
    <w:p w14:paraId="58D45F0B" w14:textId="77777777" w:rsidR="001376D7" w:rsidRPr="001376D7" w:rsidRDefault="001376D7" w:rsidP="001376D7">
      <w:pPr>
        <w:pStyle w:val="Tableofcontents"/>
        <w:spacing w:line="360" w:lineRule="auto"/>
      </w:pPr>
    </w:p>
    <w:p w14:paraId="664F1ACF" w14:textId="77777777" w:rsidR="001376D7" w:rsidRPr="001376D7" w:rsidRDefault="001376D7" w:rsidP="001376D7">
      <w:pPr>
        <w:pStyle w:val="Tableofcontents"/>
        <w:spacing w:line="360" w:lineRule="auto"/>
      </w:pPr>
    </w:p>
    <w:p w14:paraId="03C47409" w14:textId="77777777" w:rsidR="001376D7" w:rsidRPr="001376D7" w:rsidRDefault="001376D7" w:rsidP="001376D7">
      <w:pPr>
        <w:pStyle w:val="Title2"/>
        <w:spacing w:line="360" w:lineRule="auto"/>
        <w:rPr>
          <w:b w:val="0"/>
        </w:rPr>
      </w:pPr>
      <w:r w:rsidRPr="001376D7">
        <w:rPr>
          <w:rFonts w:eastAsiaTheme="minorEastAsia"/>
          <w:snapToGrid w:val="0"/>
          <w:szCs w:val="16"/>
        </w:rPr>
        <w:t>Droplet Transportation on Janus Harp Wires for Enhanced Fog Harvesting</w:t>
      </w:r>
    </w:p>
    <w:p w14:paraId="22A421E9" w14:textId="77777777" w:rsidR="001376D7" w:rsidRPr="001376D7" w:rsidRDefault="001376D7" w:rsidP="001376D7">
      <w:pPr>
        <w:pStyle w:val="Title2"/>
        <w:spacing w:line="360" w:lineRule="auto"/>
        <w:rPr>
          <w:b w:val="0"/>
        </w:rPr>
      </w:pPr>
    </w:p>
    <w:p w14:paraId="0DB5BAAB" w14:textId="77777777" w:rsidR="001376D7" w:rsidRPr="001376D7" w:rsidRDefault="001376D7" w:rsidP="001376D7">
      <w:pPr>
        <w:pStyle w:val="Title2"/>
        <w:spacing w:line="360" w:lineRule="auto"/>
        <w:rPr>
          <w:b w:val="0"/>
        </w:rPr>
      </w:pPr>
    </w:p>
    <w:p w14:paraId="0FC6EF7E" w14:textId="77777777" w:rsidR="001376D7" w:rsidRPr="001376D7" w:rsidRDefault="001376D7" w:rsidP="001376D7">
      <w:pPr>
        <w:spacing w:line="360" w:lineRule="auto"/>
        <w:rPr>
          <w:i/>
          <w:snapToGrid w:val="0"/>
          <w:vertAlign w:val="superscript"/>
        </w:rPr>
      </w:pPr>
      <w:r w:rsidRPr="001376D7">
        <w:rPr>
          <w:i/>
          <w:snapToGrid w:val="0"/>
        </w:rPr>
        <w:t>Yutaka Yamada</w:t>
      </w:r>
      <w:r w:rsidRPr="001376D7">
        <w:rPr>
          <w:i/>
          <w:snapToGrid w:val="0"/>
          <w:vertAlign w:val="superscript"/>
        </w:rPr>
        <w:t>*</w:t>
      </w:r>
      <w:r w:rsidRPr="001376D7">
        <w:rPr>
          <w:i/>
          <w:snapToGrid w:val="0"/>
        </w:rPr>
        <w:t xml:space="preserve">, </w:t>
      </w:r>
      <w:r w:rsidRPr="001376D7">
        <w:rPr>
          <w:rFonts w:eastAsiaTheme="minorEastAsia"/>
          <w:i/>
          <w:snapToGrid w:val="0"/>
        </w:rPr>
        <w:t>Taku Ishikawa</w:t>
      </w:r>
      <w:r w:rsidRPr="001376D7">
        <w:rPr>
          <w:i/>
          <w:snapToGrid w:val="0"/>
        </w:rPr>
        <w:t>, Kazuma Isobe, Akihiko Horibe</w:t>
      </w:r>
    </w:p>
    <w:p w14:paraId="5DDE5F2E" w14:textId="77777777" w:rsidR="001376D7" w:rsidRPr="001376D7" w:rsidRDefault="001376D7" w:rsidP="001376D7">
      <w:pPr>
        <w:pStyle w:val="Tableofcontents"/>
        <w:spacing w:line="360" w:lineRule="auto"/>
        <w:rPr>
          <w:lang w:val="de-DE"/>
        </w:rPr>
      </w:pPr>
    </w:p>
    <w:p w14:paraId="36F66092" w14:textId="77777777" w:rsidR="001376D7" w:rsidRPr="001376D7" w:rsidRDefault="001376D7" w:rsidP="001376D7">
      <w:pPr>
        <w:pStyle w:val="Maintext"/>
        <w:spacing w:line="360" w:lineRule="auto"/>
      </w:pPr>
    </w:p>
    <w:p w14:paraId="24E39A5B" w14:textId="77777777" w:rsidR="001376D7" w:rsidRPr="001376D7" w:rsidRDefault="001376D7" w:rsidP="001376D7">
      <w:pPr>
        <w:spacing w:line="360" w:lineRule="auto"/>
        <w:rPr>
          <w:lang w:val="en-US"/>
        </w:rPr>
      </w:pPr>
    </w:p>
    <w:p w14:paraId="4AA55C51" w14:textId="77777777" w:rsidR="001376D7" w:rsidRPr="001376D7" w:rsidRDefault="001376D7" w:rsidP="001376D7">
      <w:pPr>
        <w:pStyle w:val="HTML"/>
        <w:jc w:val="both"/>
        <w:rPr>
          <w:rFonts w:ascii="Times New Roman" w:hAnsi="Times New Roman"/>
          <w:b/>
          <w:color w:val="auto"/>
          <w:lang w:val="en-US" w:eastAsia="ja-JP"/>
        </w:rPr>
      </w:pPr>
      <w:r w:rsidRPr="001376D7">
        <w:rPr>
          <w:rFonts w:ascii="Times New Roman" w:hAnsi="Times New Roman"/>
          <w:b/>
          <w:color w:val="auto"/>
          <w:lang w:val="en-US" w:eastAsia="ja-JP"/>
        </w:rPr>
        <w:t>S</w:t>
      </w:r>
      <w:r w:rsidRPr="001376D7">
        <w:rPr>
          <w:rFonts w:ascii="Times New Roman" w:hAnsi="Times New Roman"/>
          <w:b/>
          <w:color w:val="auto"/>
          <w:lang w:val="en-US"/>
        </w:rPr>
        <w:t xml:space="preserve">1. </w:t>
      </w:r>
      <w:r w:rsidRPr="001376D7">
        <w:rPr>
          <w:rFonts w:ascii="Times New Roman" w:hAnsi="Times New Roman"/>
          <w:b/>
          <w:color w:val="auto"/>
          <w:lang w:val="en-US" w:eastAsia="ja-JP"/>
        </w:rPr>
        <w:t xml:space="preserve">Movies of droplet removal </w:t>
      </w:r>
      <w:r w:rsidRPr="001376D7">
        <w:rPr>
          <w:rFonts w:ascii="Times New Roman" w:hAnsi="Times New Roman" w:hint="eastAsia"/>
          <w:b/>
          <w:color w:val="auto"/>
          <w:lang w:val="en-US" w:eastAsia="ja-JP"/>
        </w:rPr>
        <w:t>process on each wire</w:t>
      </w:r>
    </w:p>
    <w:p w14:paraId="44D35F4D"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Movie S1</w:t>
      </w:r>
      <w:r w:rsidRPr="001376D7">
        <w:rPr>
          <w:rFonts w:ascii="Times New Roman" w:hAnsi="Times New Roman"/>
          <w:color w:val="auto"/>
          <w:lang w:val="en-US" w:eastAsia="ja-JP"/>
        </w:rPr>
        <w:t xml:space="preserve"> shows droplet removal process from </w:t>
      </w:r>
      <w:r w:rsidRPr="001376D7">
        <w:rPr>
          <w:rFonts w:ascii="Times New Roman" w:hAnsi="Times New Roman" w:hint="eastAsia"/>
          <w:color w:val="auto"/>
          <w:lang w:val="en-US" w:eastAsia="ja-JP"/>
        </w:rPr>
        <w:t>the superhydrophilic (SHL) wire</w:t>
      </w:r>
      <w:r w:rsidRPr="001376D7">
        <w:rPr>
          <w:rFonts w:ascii="Times New Roman" w:hAnsi="Times New Roman"/>
          <w:color w:val="auto"/>
          <w:lang w:val="en-US" w:eastAsia="ja-JP"/>
        </w:rPr>
        <w:t xml:space="preserve">. </w:t>
      </w:r>
      <w:r w:rsidRPr="001376D7">
        <w:rPr>
          <w:rFonts w:ascii="Times New Roman" w:hAnsi="Times New Roman" w:hint="eastAsia"/>
          <w:color w:val="auto"/>
          <w:lang w:val="en-US" w:eastAsia="ja-JP"/>
        </w:rPr>
        <w:t>Fog flow was directed from left to right. Played back at 1/5</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w:t>
      </w:r>
    </w:p>
    <w:p w14:paraId="7BFBD892" w14:textId="615F092D"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Movie S2</w:t>
      </w:r>
      <w:r w:rsidRPr="001376D7">
        <w:rPr>
          <w:rFonts w:ascii="Times New Roman" w:hAnsi="Times New Roman"/>
          <w:color w:val="auto"/>
          <w:lang w:val="en-US" w:eastAsia="ja-JP"/>
        </w:rPr>
        <w:t xml:space="preserve"> shows droplet removal process from </w:t>
      </w:r>
      <w:r w:rsidRPr="001376D7">
        <w:rPr>
          <w:rFonts w:ascii="Times New Roman" w:hAnsi="Times New Roman" w:hint="eastAsia"/>
          <w:color w:val="auto"/>
          <w:lang w:val="en-US" w:eastAsia="ja-JP"/>
        </w:rPr>
        <w:t>the superhydrophobic (SHB) wire</w:t>
      </w:r>
      <w:r w:rsidRPr="001376D7">
        <w:rPr>
          <w:rFonts w:ascii="Times New Roman" w:hAnsi="Times New Roman"/>
          <w:color w:val="auto"/>
          <w:lang w:val="en-US" w:eastAsia="ja-JP"/>
        </w:rPr>
        <w:t xml:space="preserve">. </w:t>
      </w:r>
      <w:r w:rsidRPr="001376D7">
        <w:rPr>
          <w:rFonts w:ascii="Times New Roman" w:hAnsi="Times New Roman" w:hint="eastAsia"/>
          <w:color w:val="auto"/>
          <w:lang w:val="en-US" w:eastAsia="ja-JP"/>
        </w:rPr>
        <w:t>Fog flow was directed from left to right</w:t>
      </w:r>
      <w:r w:rsidR="004420E9">
        <w:rPr>
          <w:rFonts w:ascii="Times New Roman" w:hAnsi="Times New Roman" w:hint="eastAsia"/>
          <w:color w:val="auto"/>
          <w:lang w:val="en-US" w:eastAsia="ja-JP"/>
        </w:rPr>
        <w:t>.</w:t>
      </w:r>
      <w:r w:rsidRPr="001376D7">
        <w:rPr>
          <w:rFonts w:ascii="Times New Roman" w:hAnsi="Times New Roman" w:hint="eastAsia"/>
          <w:color w:val="auto"/>
          <w:lang w:val="en-US" w:eastAsia="ja-JP"/>
        </w:rPr>
        <w:t xml:space="preserve"> Played back at 1/50</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w:t>
      </w:r>
    </w:p>
    <w:p w14:paraId="07B063CF"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Movie S3</w:t>
      </w:r>
      <w:r w:rsidRPr="001376D7">
        <w:rPr>
          <w:rFonts w:ascii="Times New Roman" w:hAnsi="Times New Roman"/>
          <w:color w:val="auto"/>
          <w:lang w:val="en-US" w:eastAsia="ja-JP"/>
        </w:rPr>
        <w:t xml:space="preserve"> shows droplet removal process from </w:t>
      </w:r>
      <w:r w:rsidRPr="001376D7">
        <w:rPr>
          <w:rFonts w:ascii="Times New Roman" w:hAnsi="Times New Roman" w:hint="eastAsia"/>
          <w:color w:val="auto"/>
          <w:lang w:val="en-US" w:eastAsia="ja-JP"/>
        </w:rPr>
        <w:t>the Janus wire</w:t>
      </w:r>
      <w:r w:rsidRPr="001376D7">
        <w:rPr>
          <w:rFonts w:ascii="Times New Roman" w:hAnsi="Times New Roman"/>
          <w:color w:val="auto"/>
          <w:lang w:val="en-US" w:eastAsia="ja-JP"/>
        </w:rPr>
        <w:t xml:space="preserve">. </w:t>
      </w:r>
      <w:r w:rsidRPr="001376D7">
        <w:rPr>
          <w:rFonts w:ascii="Times New Roman" w:hAnsi="Times New Roman" w:hint="eastAsia"/>
          <w:color w:val="auto"/>
          <w:lang w:val="en-US" w:eastAsia="ja-JP"/>
        </w:rPr>
        <w:t>Fog flow was directed from left to right. SHB part is facing to the upstream side. Played back at 1/50</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w:t>
      </w:r>
    </w:p>
    <w:p w14:paraId="14F1BEF7" w14:textId="77777777" w:rsidR="001376D7" w:rsidRPr="001376D7" w:rsidRDefault="001376D7" w:rsidP="001376D7">
      <w:pPr>
        <w:rPr>
          <w:lang w:val="en-US"/>
        </w:rPr>
      </w:pPr>
      <w:r w:rsidRPr="001376D7">
        <w:rPr>
          <w:lang w:val="en-US"/>
        </w:rPr>
        <w:br w:type="page"/>
      </w:r>
    </w:p>
    <w:p w14:paraId="1937B724" w14:textId="77777777" w:rsidR="001376D7" w:rsidRPr="001376D7" w:rsidRDefault="001376D7" w:rsidP="001376D7">
      <w:pPr>
        <w:pStyle w:val="HTML"/>
        <w:jc w:val="both"/>
        <w:rPr>
          <w:rFonts w:ascii="Times New Roman" w:hAnsi="Times New Roman"/>
          <w:b/>
          <w:color w:val="auto"/>
          <w:lang w:val="en-US" w:eastAsia="ja-JP"/>
        </w:rPr>
      </w:pPr>
      <w:r w:rsidRPr="001376D7">
        <w:rPr>
          <w:rFonts w:ascii="Times New Roman" w:hAnsi="Times New Roman"/>
          <w:b/>
          <w:color w:val="auto"/>
          <w:lang w:val="en-US" w:eastAsia="ja-JP"/>
        </w:rPr>
        <w:lastRenderedPageBreak/>
        <w:t>S</w:t>
      </w:r>
      <w:r w:rsidRPr="001376D7">
        <w:rPr>
          <w:rFonts w:ascii="Times New Roman" w:hAnsi="Times New Roman" w:hint="eastAsia"/>
          <w:b/>
          <w:color w:val="auto"/>
          <w:lang w:val="en-US" w:eastAsia="ja-JP"/>
        </w:rPr>
        <w:t>2</w:t>
      </w:r>
      <w:r w:rsidRPr="001376D7">
        <w:rPr>
          <w:rFonts w:ascii="Times New Roman" w:hAnsi="Times New Roman"/>
          <w:b/>
          <w:color w:val="auto"/>
          <w:lang w:val="en-US"/>
        </w:rPr>
        <w:t xml:space="preserve">. </w:t>
      </w:r>
      <w:r w:rsidRPr="001376D7">
        <w:rPr>
          <w:rFonts w:ascii="Times New Roman" w:hAnsi="Times New Roman" w:hint="eastAsia"/>
          <w:b/>
          <w:color w:val="auto"/>
          <w:lang w:val="en-US" w:eastAsia="ja-JP"/>
        </w:rPr>
        <w:t>Droplet size distribution</w:t>
      </w:r>
    </w:p>
    <w:p w14:paraId="09799668"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 xml:space="preserve">A glass slide </w:t>
      </w:r>
      <w:r w:rsidRPr="001376D7">
        <w:rPr>
          <w:rFonts w:ascii="Times New Roman" w:hAnsi="Times New Roman"/>
          <w:color w:val="auto"/>
          <w:lang w:val="en-US" w:eastAsia="ja-JP"/>
        </w:rPr>
        <w:t>which</w:t>
      </w:r>
      <w:r w:rsidRPr="001376D7">
        <w:rPr>
          <w:rFonts w:ascii="Times New Roman" w:hAnsi="Times New Roman" w:hint="eastAsia"/>
          <w:color w:val="auto"/>
          <w:lang w:val="en-US" w:eastAsia="ja-JP"/>
        </w:rPr>
        <w:t xml:space="preserve"> coated by thin layer of silicone oil was used to capture fog droplets and the size of these droplets were measured. Figure S1(a) shows typical image of captured droplets visualized by an optical microscope (VW-9000, Keyence Co., Japan). The size of more than 150 droplets were measured by these images and the size distribution was obtained as shown in Figure S1(b). The radius scattered in wide range while the average radius was obtained as 10 </w:t>
      </w:r>
      <w:r w:rsidRPr="001376D7">
        <w:rPr>
          <w:rFonts w:ascii="Symbol" w:hAnsi="Symbol"/>
          <w:color w:val="auto"/>
          <w:lang w:val="en-US" w:eastAsia="ja-JP"/>
        </w:rPr>
        <w:t></w:t>
      </w:r>
      <w:r w:rsidRPr="001376D7">
        <w:rPr>
          <w:rFonts w:ascii="Times New Roman" w:hAnsi="Times New Roman" w:hint="eastAsia"/>
          <w:color w:val="auto"/>
          <w:lang w:val="en-US" w:eastAsia="ja-JP"/>
        </w:rPr>
        <w:t>m.</w:t>
      </w:r>
    </w:p>
    <w:p w14:paraId="188BBB59" w14:textId="77777777" w:rsidR="001376D7" w:rsidRPr="001376D7" w:rsidRDefault="001376D7" w:rsidP="001376D7">
      <w:pPr>
        <w:spacing w:line="360" w:lineRule="auto"/>
        <w:rPr>
          <w:lang w:val="en-US"/>
        </w:rPr>
      </w:pPr>
    </w:p>
    <w:p w14:paraId="439EF536" w14:textId="77777777" w:rsidR="001376D7" w:rsidRPr="001376D7" w:rsidRDefault="001376D7" w:rsidP="001376D7">
      <w:pPr>
        <w:spacing w:line="360" w:lineRule="auto"/>
        <w:jc w:val="center"/>
        <w:rPr>
          <w:lang w:val="en-US"/>
        </w:rPr>
      </w:pPr>
      <w:r w:rsidRPr="001376D7">
        <w:rPr>
          <w:noProof/>
        </w:rPr>
        <w:drawing>
          <wp:inline distT="0" distB="0" distL="0" distR="0" wp14:anchorId="7CEE9D25" wp14:editId="690F7F36">
            <wp:extent cx="5046027" cy="2044460"/>
            <wp:effectExtent l="0" t="0" r="254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54356" cy="2047835"/>
                    </a:xfrm>
                    <a:prstGeom prst="rect">
                      <a:avLst/>
                    </a:prstGeom>
                    <a:noFill/>
                    <a:ln>
                      <a:noFill/>
                    </a:ln>
                  </pic:spPr>
                </pic:pic>
              </a:graphicData>
            </a:graphic>
          </wp:inline>
        </w:drawing>
      </w:r>
    </w:p>
    <w:p w14:paraId="4431F514" w14:textId="77777777" w:rsidR="001376D7" w:rsidRPr="001376D7" w:rsidRDefault="001376D7" w:rsidP="001376D7">
      <w:pPr>
        <w:jc w:val="both"/>
        <w:rPr>
          <w:rFonts w:eastAsiaTheme="minorEastAsia"/>
        </w:rPr>
      </w:pPr>
      <w:r w:rsidRPr="001376D7">
        <w:t xml:space="preserve">Figure </w:t>
      </w:r>
      <w:r w:rsidRPr="001376D7">
        <w:rPr>
          <w:rFonts w:eastAsiaTheme="minorEastAsia"/>
        </w:rPr>
        <w:t>S1 (a) Optical microscope image of fog droplets on silicone oil. (b) Size distribution of fog droplets.</w:t>
      </w:r>
    </w:p>
    <w:p w14:paraId="4B93DFA6" w14:textId="77777777" w:rsidR="001376D7" w:rsidRPr="001376D7" w:rsidRDefault="001376D7" w:rsidP="001376D7">
      <w:pPr>
        <w:spacing w:line="360" w:lineRule="auto"/>
        <w:rPr>
          <w:lang w:val="en-US"/>
        </w:rPr>
      </w:pPr>
    </w:p>
    <w:p w14:paraId="02F7C5EA" w14:textId="77777777" w:rsidR="001376D7" w:rsidRPr="001376D7" w:rsidRDefault="001376D7" w:rsidP="001376D7">
      <w:pPr>
        <w:rPr>
          <w:lang w:val="en-US"/>
        </w:rPr>
      </w:pPr>
      <w:r w:rsidRPr="001376D7">
        <w:rPr>
          <w:lang w:val="en-US"/>
        </w:rPr>
        <w:br w:type="page"/>
      </w:r>
    </w:p>
    <w:p w14:paraId="767056FB" w14:textId="77777777" w:rsidR="001376D7" w:rsidRPr="001376D7" w:rsidRDefault="001376D7" w:rsidP="001376D7">
      <w:pPr>
        <w:pStyle w:val="HTML"/>
        <w:jc w:val="both"/>
        <w:rPr>
          <w:rFonts w:ascii="Times New Roman" w:hAnsi="Times New Roman"/>
          <w:b/>
          <w:bCs/>
          <w:color w:val="auto"/>
          <w:lang w:val="en-US" w:eastAsia="ja-JP"/>
        </w:rPr>
      </w:pPr>
      <w:r w:rsidRPr="001376D7">
        <w:rPr>
          <w:rFonts w:ascii="Times New Roman" w:hAnsi="Times New Roman" w:hint="eastAsia"/>
          <w:b/>
          <w:bCs/>
          <w:color w:val="auto"/>
          <w:lang w:val="en-US" w:eastAsia="ja-JP"/>
        </w:rPr>
        <w:lastRenderedPageBreak/>
        <w:t>S3. Arrangement of multilayered harvester</w:t>
      </w:r>
    </w:p>
    <w:p w14:paraId="4EC5C522"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 xml:space="preserve">To determine the optimal multilayered harvester setup, an arrangement and interlayer distance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were varied. Here, the staggered and aligned arrangement shown in Figure S2 was prepared and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was varied from 1 to 10 mm. Fog velocity was set at 1.5 m/s.</w:t>
      </w:r>
    </w:p>
    <w:p w14:paraId="14289421"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 xml:space="preserve">Figure S3 shows the result of the fog harvesting efficiency with each wire wettability. Regardless of the wettability,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 1 mm with staggered arrangement showed the highest efficiency and then the efficiency decreased as the increase of the interlayer distance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On the other hand, the efficiency at the aligned arrangement showed minimum value at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 1 mm because fog flow was blocked by the first layer. The efficiency showed maximum values at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 2 ~ 4 mm and then decreased as the increase of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Though the efficiency of both arrangements showed comparable at </w:t>
      </w:r>
      <w:r w:rsidRPr="001376D7">
        <w:rPr>
          <w:rFonts w:ascii="Times New Roman" w:hAnsi="Times New Roman" w:hint="eastAsia"/>
          <w:i/>
          <w:iCs/>
          <w:color w:val="auto"/>
          <w:lang w:val="en-US" w:eastAsia="ja-JP"/>
        </w:rPr>
        <w:t xml:space="preserve">h </w:t>
      </w:r>
      <w:r w:rsidRPr="001376D7">
        <w:rPr>
          <w:rFonts w:ascii="Times New Roman" w:hAnsi="Times New Roman" w:hint="eastAsia"/>
          <w:color w:val="auto"/>
          <w:lang w:val="en-US" w:eastAsia="ja-JP"/>
        </w:rPr>
        <w:t xml:space="preserve">&gt; 8 mm, that of the staggered arrangement showed higher value compared with the aligned arrangement regardless of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w:t>
      </w:r>
    </w:p>
    <w:p w14:paraId="73C7633E" w14:textId="77777777" w:rsidR="001376D7" w:rsidRPr="001376D7" w:rsidRDefault="001376D7" w:rsidP="001376D7">
      <w:pPr>
        <w:spacing w:line="360" w:lineRule="auto"/>
        <w:rPr>
          <w:lang w:val="en-US"/>
        </w:rPr>
      </w:pPr>
    </w:p>
    <w:p w14:paraId="433736A3" w14:textId="77777777" w:rsidR="001376D7" w:rsidRPr="001376D7" w:rsidRDefault="001376D7" w:rsidP="001376D7">
      <w:pPr>
        <w:spacing w:line="360" w:lineRule="auto"/>
        <w:jc w:val="center"/>
        <w:rPr>
          <w:lang w:val="en-US"/>
        </w:rPr>
      </w:pPr>
      <w:r w:rsidRPr="001376D7">
        <w:rPr>
          <w:noProof/>
        </w:rPr>
        <w:drawing>
          <wp:inline distT="0" distB="0" distL="0" distR="0" wp14:anchorId="129034AE" wp14:editId="4141A691">
            <wp:extent cx="4157980" cy="9575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7980" cy="957580"/>
                    </a:xfrm>
                    <a:prstGeom prst="rect">
                      <a:avLst/>
                    </a:prstGeom>
                    <a:noFill/>
                    <a:ln>
                      <a:noFill/>
                    </a:ln>
                  </pic:spPr>
                </pic:pic>
              </a:graphicData>
            </a:graphic>
          </wp:inline>
        </w:drawing>
      </w:r>
    </w:p>
    <w:p w14:paraId="3837E175" w14:textId="2FB198D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2</w:t>
      </w:r>
      <w:r w:rsidRPr="001376D7">
        <w:rPr>
          <w:rFonts w:eastAsiaTheme="minorEastAsia"/>
        </w:rPr>
        <w:t xml:space="preserve"> Type of multilayered harvester </w:t>
      </w:r>
      <w:r w:rsidRPr="001376D7">
        <w:rPr>
          <w:rFonts w:eastAsiaTheme="minorEastAsia" w:hint="eastAsia"/>
        </w:rPr>
        <w:t>arrangements</w:t>
      </w:r>
      <w:r w:rsidRPr="001376D7">
        <w:rPr>
          <w:rFonts w:eastAsiaTheme="minorEastAsia"/>
        </w:rPr>
        <w:t xml:space="preserve">. (a) </w:t>
      </w:r>
      <w:r w:rsidR="004420E9">
        <w:rPr>
          <w:rFonts w:eastAsiaTheme="minorEastAsia" w:hint="eastAsia"/>
        </w:rPr>
        <w:t>S</w:t>
      </w:r>
      <w:r w:rsidRPr="001376D7">
        <w:rPr>
          <w:rFonts w:eastAsiaTheme="minorEastAsia"/>
        </w:rPr>
        <w:t>taggered and (b) aligned arrangement</w:t>
      </w:r>
      <w:r w:rsidRPr="001376D7">
        <w:rPr>
          <w:rFonts w:eastAsiaTheme="minorEastAsia" w:hint="eastAsia"/>
        </w:rPr>
        <w:t>s</w:t>
      </w:r>
      <w:r w:rsidRPr="001376D7">
        <w:rPr>
          <w:rFonts w:eastAsiaTheme="minorEastAsia"/>
        </w:rPr>
        <w:t>.</w:t>
      </w:r>
    </w:p>
    <w:p w14:paraId="52D121F7" w14:textId="77777777" w:rsidR="001376D7" w:rsidRPr="001376D7" w:rsidRDefault="001376D7" w:rsidP="001376D7">
      <w:pPr>
        <w:spacing w:line="360" w:lineRule="auto"/>
      </w:pPr>
    </w:p>
    <w:p w14:paraId="3C10E01D" w14:textId="77777777" w:rsidR="001376D7" w:rsidRPr="001376D7" w:rsidRDefault="001376D7" w:rsidP="001376D7">
      <w:pPr>
        <w:spacing w:line="360" w:lineRule="auto"/>
        <w:jc w:val="center"/>
        <w:rPr>
          <w:lang w:val="en-US"/>
        </w:rPr>
      </w:pPr>
      <w:r w:rsidRPr="001376D7">
        <w:rPr>
          <w:noProof/>
        </w:rPr>
        <w:drawing>
          <wp:inline distT="0" distB="0" distL="0" distR="0" wp14:anchorId="0E9FDABA" wp14:editId="2596C114">
            <wp:extent cx="5436870" cy="17195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6870" cy="1719580"/>
                    </a:xfrm>
                    <a:prstGeom prst="rect">
                      <a:avLst/>
                    </a:prstGeom>
                    <a:noFill/>
                    <a:ln>
                      <a:noFill/>
                    </a:ln>
                  </pic:spPr>
                </pic:pic>
              </a:graphicData>
            </a:graphic>
          </wp:inline>
        </w:drawing>
      </w:r>
    </w:p>
    <w:p w14:paraId="6E729B23"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3</w:t>
      </w:r>
      <w:r w:rsidRPr="001376D7">
        <w:rPr>
          <w:rFonts w:eastAsiaTheme="minorEastAsia"/>
        </w:rPr>
        <w:t xml:space="preserve"> </w:t>
      </w:r>
      <w:r w:rsidRPr="001376D7">
        <w:rPr>
          <w:rFonts w:eastAsiaTheme="minorEastAsia" w:hint="eastAsia"/>
        </w:rPr>
        <w:t>The f</w:t>
      </w:r>
      <w:r w:rsidRPr="001376D7">
        <w:rPr>
          <w:rFonts w:eastAsiaTheme="minorEastAsia"/>
        </w:rPr>
        <w:t xml:space="preserve">og harvesting efficiency as a function of the interlayer distance </w:t>
      </w:r>
      <w:r w:rsidRPr="001376D7">
        <w:rPr>
          <w:rFonts w:eastAsiaTheme="minorEastAsia"/>
          <w:i/>
        </w:rPr>
        <w:t>h</w:t>
      </w:r>
      <w:r w:rsidRPr="001376D7">
        <w:rPr>
          <w:rFonts w:eastAsiaTheme="minorEastAsia"/>
        </w:rPr>
        <w:t xml:space="preserve"> and layer </w:t>
      </w:r>
      <w:r w:rsidRPr="001376D7">
        <w:rPr>
          <w:rFonts w:eastAsiaTheme="minorEastAsia" w:hint="eastAsia"/>
        </w:rPr>
        <w:t>arrangements</w:t>
      </w:r>
      <w:r w:rsidRPr="001376D7">
        <w:rPr>
          <w:rFonts w:eastAsiaTheme="minorEastAsia"/>
        </w:rPr>
        <w:t>. (a) SHL, (b) SHB, and (c) Janus wire array</w:t>
      </w:r>
      <w:r w:rsidRPr="001376D7">
        <w:rPr>
          <w:rFonts w:eastAsiaTheme="minorEastAsia" w:hint="eastAsia"/>
        </w:rPr>
        <w:t>s</w:t>
      </w:r>
      <w:r w:rsidRPr="001376D7">
        <w:rPr>
          <w:rFonts w:eastAsiaTheme="minorEastAsia"/>
        </w:rPr>
        <w:t>.</w:t>
      </w:r>
    </w:p>
    <w:p w14:paraId="3DB68F6B" w14:textId="77777777" w:rsidR="001376D7" w:rsidRPr="001376D7" w:rsidRDefault="001376D7" w:rsidP="001376D7">
      <w:pPr>
        <w:spacing w:line="360" w:lineRule="auto"/>
        <w:rPr>
          <w:lang w:val="en-US"/>
        </w:rPr>
      </w:pPr>
    </w:p>
    <w:p w14:paraId="1FA8BF89" w14:textId="77777777" w:rsidR="001376D7" w:rsidRPr="001376D7" w:rsidRDefault="001376D7" w:rsidP="001376D7">
      <w:pPr>
        <w:rPr>
          <w:lang w:val="en-US"/>
        </w:rPr>
      </w:pPr>
      <w:r w:rsidRPr="001376D7">
        <w:rPr>
          <w:lang w:val="en-US"/>
        </w:rPr>
        <w:br w:type="page"/>
      </w:r>
    </w:p>
    <w:p w14:paraId="27C89F12" w14:textId="77777777" w:rsidR="001376D7" w:rsidRPr="001376D7" w:rsidRDefault="001376D7" w:rsidP="001376D7">
      <w:pPr>
        <w:pStyle w:val="HTML"/>
        <w:jc w:val="both"/>
        <w:rPr>
          <w:rFonts w:ascii="Times New Roman" w:hAnsi="Times New Roman"/>
          <w:b/>
          <w:bCs/>
          <w:color w:val="auto"/>
          <w:lang w:val="en-US" w:eastAsia="ja-JP"/>
        </w:rPr>
      </w:pPr>
      <w:r w:rsidRPr="001376D7">
        <w:rPr>
          <w:rFonts w:ascii="Times New Roman" w:hAnsi="Times New Roman" w:hint="eastAsia"/>
          <w:b/>
          <w:bCs/>
          <w:color w:val="auto"/>
          <w:lang w:val="en-US" w:eastAsia="ja-JP"/>
        </w:rPr>
        <w:lastRenderedPageBreak/>
        <w:t>S4. Flow field visualization</w:t>
      </w:r>
    </w:p>
    <w:p w14:paraId="568B4723"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Fog flow around the harvester was visualized by the experimental setup shown in Figure S4(a). Vertically installed wire was placed 40 mm from the fog outlet. Laser sheet (MSDL532-16010131, M SQUARE Co., Japan) was used to irradiate the central cross section (</w:t>
      </w:r>
      <w:r w:rsidRPr="001376D7">
        <w:rPr>
          <w:rFonts w:ascii="Times New Roman" w:hAnsi="Times New Roman" w:hint="eastAsia"/>
          <w:i/>
          <w:color w:val="auto"/>
          <w:lang w:val="en-US" w:eastAsia="ja-JP"/>
        </w:rPr>
        <w:t>xy</w:t>
      </w:r>
      <w:r w:rsidRPr="001376D7">
        <w:rPr>
          <w:rFonts w:ascii="Times New Roman" w:hAnsi="Times New Roman" w:hint="eastAsia"/>
          <w:color w:val="auto"/>
          <w:lang w:val="en-US" w:eastAsia="ja-JP"/>
        </w:rPr>
        <w:t xml:space="preserve"> plane) of the fog stream. Figure S4(b) shows the schematic image of the </w:t>
      </w:r>
      <w:r w:rsidRPr="001376D7">
        <w:rPr>
          <w:rFonts w:ascii="Times New Roman" w:hAnsi="Times New Roman" w:hint="eastAsia"/>
          <w:i/>
          <w:color w:val="auto"/>
          <w:lang w:val="en-US" w:eastAsia="ja-JP"/>
        </w:rPr>
        <w:t>xy</w:t>
      </w:r>
      <w:r w:rsidRPr="001376D7">
        <w:rPr>
          <w:rFonts w:ascii="Times New Roman" w:hAnsi="Times New Roman" w:hint="eastAsia"/>
          <w:color w:val="auto"/>
          <w:lang w:val="en-US" w:eastAsia="ja-JP"/>
        </w:rPr>
        <w:t xml:space="preserve"> plane of fog stream. Laser sheet was irradiated from the bottom of the observation area. For the visualization experiment, the fog velocity was adjusted 1.5 m/s. Due to the droplets attached on the wires disturb the observation, SHL wires are used. High-speed camera (Cyclone-1HS, Optronis GmbH, Germany) mounted above the wire was used for the flow visualization and images were recorded at 100 fps with the exposure time of 1000 </w:t>
      </w:r>
      <w:r w:rsidRPr="001376D7">
        <w:rPr>
          <w:rFonts w:ascii="Symbol" w:hAnsi="Symbol"/>
          <w:color w:val="auto"/>
          <w:lang w:val="en-US" w:eastAsia="ja-JP"/>
        </w:rPr>
        <w:t></w:t>
      </w:r>
      <w:r w:rsidRPr="001376D7">
        <w:rPr>
          <w:rFonts w:ascii="Times New Roman" w:hAnsi="Times New Roman" w:hint="eastAsia"/>
          <w:color w:val="auto"/>
          <w:lang w:val="en-US" w:eastAsia="ja-JP"/>
        </w:rPr>
        <w:t xml:space="preserve">s. In addition, the fog flow </w:t>
      </w:r>
      <w:r w:rsidRPr="001376D7">
        <w:rPr>
          <w:rFonts w:ascii="Times New Roman" w:hAnsi="Times New Roman"/>
          <w:color w:val="auto"/>
          <w:lang w:val="en-US" w:eastAsia="ja-JP"/>
        </w:rPr>
        <w:t>directed</w:t>
      </w:r>
      <w:r w:rsidRPr="001376D7">
        <w:rPr>
          <w:rFonts w:ascii="Times New Roman" w:hAnsi="Times New Roman" w:hint="eastAsia"/>
          <w:color w:val="auto"/>
          <w:lang w:val="en-US" w:eastAsia="ja-JP"/>
        </w:rPr>
        <w:t xml:space="preserve"> from left to right in whole of visualization.</w:t>
      </w:r>
    </w:p>
    <w:p w14:paraId="3834DC23" w14:textId="77777777" w:rsidR="001376D7" w:rsidRPr="001376D7" w:rsidRDefault="001376D7" w:rsidP="001376D7">
      <w:pPr>
        <w:pStyle w:val="HTML"/>
        <w:jc w:val="both"/>
        <w:rPr>
          <w:rFonts w:ascii="Times New Roman" w:hAnsi="Times New Roman"/>
          <w:color w:val="auto"/>
          <w:lang w:val="en-US" w:eastAsia="ja-JP"/>
        </w:rPr>
      </w:pPr>
    </w:p>
    <w:p w14:paraId="5EEDFD0F" w14:textId="77777777" w:rsidR="001376D7" w:rsidRPr="001376D7" w:rsidRDefault="001376D7" w:rsidP="001376D7">
      <w:pPr>
        <w:pStyle w:val="HTML"/>
        <w:jc w:val="center"/>
        <w:rPr>
          <w:rFonts w:ascii="Times New Roman" w:hAnsi="Times New Roman"/>
          <w:color w:val="auto"/>
          <w:lang w:val="en-US" w:eastAsia="ja-JP"/>
        </w:rPr>
      </w:pPr>
      <w:r w:rsidRPr="001376D7">
        <w:rPr>
          <w:noProof/>
          <w:color w:val="auto"/>
        </w:rPr>
        <w:drawing>
          <wp:inline distT="0" distB="0" distL="0" distR="0" wp14:anchorId="2379D5E3" wp14:editId="140F3318">
            <wp:extent cx="5436870" cy="152654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6870" cy="1526540"/>
                    </a:xfrm>
                    <a:prstGeom prst="rect">
                      <a:avLst/>
                    </a:prstGeom>
                    <a:noFill/>
                    <a:ln>
                      <a:noFill/>
                    </a:ln>
                  </pic:spPr>
                </pic:pic>
              </a:graphicData>
            </a:graphic>
          </wp:inline>
        </w:drawing>
      </w:r>
    </w:p>
    <w:p w14:paraId="6B121A30"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4</w:t>
      </w:r>
      <w:r w:rsidRPr="001376D7">
        <w:rPr>
          <w:rFonts w:eastAsiaTheme="minorEastAsia"/>
        </w:rPr>
        <w:t xml:space="preserve"> (a) Schematic of the experimental setup for flow field </w:t>
      </w:r>
      <w:r w:rsidRPr="001376D7">
        <w:rPr>
          <w:rFonts w:eastAsiaTheme="minorEastAsia" w:hint="eastAsia"/>
        </w:rPr>
        <w:t>visualization</w:t>
      </w:r>
      <w:r w:rsidRPr="001376D7">
        <w:rPr>
          <w:rFonts w:eastAsiaTheme="minorEastAsia"/>
        </w:rPr>
        <w:t xml:space="preserve">. (b) Top view of the observation area. </w:t>
      </w:r>
    </w:p>
    <w:p w14:paraId="3083994D" w14:textId="77777777" w:rsidR="001376D7" w:rsidRPr="001376D7" w:rsidRDefault="001376D7" w:rsidP="001376D7">
      <w:pPr>
        <w:pStyle w:val="HTML"/>
        <w:jc w:val="both"/>
        <w:rPr>
          <w:rFonts w:ascii="Times New Roman" w:hAnsi="Times New Roman"/>
          <w:color w:val="auto"/>
          <w:lang w:val="en-US" w:eastAsia="ja-JP"/>
        </w:rPr>
      </w:pPr>
    </w:p>
    <w:p w14:paraId="439CEE2C"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Since the high-speed camera captures reflected light by the fog droplets, denser fog will appear as bright image. Therefore, a relation between the fog flow rate and the brightness of captured images is analyzed before the flow field visualization around the wire. Here, an input voltage was varied to change the amount of generated fog, and images were captured for 100 s. Figure S5(a) shows typical snapshot of the fog stream and Figure S5(b) shows an averaged image. Because an artifact was appeared in the edge region of the averaged image, we calculated the averaged brightness by excepting 200 pixels from the edge (i.e. the area enclosed by the blue line was used for calculation.). Obtained relation is shown as Figure S6. Though obtained relation was not linear, we obtained the trend that the averaged brightness increases with the increase of the fog flow rate.</w:t>
      </w:r>
    </w:p>
    <w:p w14:paraId="7669E798" w14:textId="77777777" w:rsidR="001376D7" w:rsidRPr="001376D7" w:rsidRDefault="001376D7" w:rsidP="001376D7">
      <w:pPr>
        <w:pStyle w:val="HTML"/>
        <w:jc w:val="both"/>
        <w:rPr>
          <w:rFonts w:ascii="Times New Roman" w:hAnsi="Times New Roman"/>
          <w:color w:val="auto"/>
          <w:lang w:val="en-US" w:eastAsia="ja-JP"/>
        </w:rPr>
      </w:pPr>
    </w:p>
    <w:p w14:paraId="57E6BBB6" w14:textId="77777777" w:rsidR="001376D7" w:rsidRPr="001376D7" w:rsidRDefault="001376D7" w:rsidP="001376D7">
      <w:pPr>
        <w:pStyle w:val="HTML"/>
        <w:jc w:val="center"/>
        <w:rPr>
          <w:rFonts w:ascii="Times New Roman" w:hAnsi="Times New Roman"/>
          <w:color w:val="auto"/>
          <w:lang w:val="en-US" w:eastAsia="ja-JP"/>
        </w:rPr>
      </w:pPr>
      <w:r w:rsidRPr="001376D7">
        <w:rPr>
          <w:noProof/>
          <w:color w:val="auto"/>
        </w:rPr>
        <w:drawing>
          <wp:inline distT="0" distB="0" distL="0" distR="0" wp14:anchorId="2627DA17" wp14:editId="61E66AF0">
            <wp:extent cx="5436870" cy="194945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870" cy="1949450"/>
                    </a:xfrm>
                    <a:prstGeom prst="rect">
                      <a:avLst/>
                    </a:prstGeom>
                    <a:noFill/>
                    <a:ln>
                      <a:noFill/>
                    </a:ln>
                  </pic:spPr>
                </pic:pic>
              </a:graphicData>
            </a:graphic>
          </wp:inline>
        </w:drawing>
      </w:r>
    </w:p>
    <w:p w14:paraId="49BC1AF2"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5</w:t>
      </w:r>
      <w:r w:rsidRPr="001376D7">
        <w:rPr>
          <w:rFonts w:eastAsiaTheme="minorEastAsia"/>
        </w:rPr>
        <w:t xml:space="preserve"> (a) Snapshot of fog flow without </w:t>
      </w:r>
      <w:r w:rsidRPr="001376D7">
        <w:rPr>
          <w:rFonts w:eastAsiaTheme="minorEastAsia" w:hint="eastAsia"/>
        </w:rPr>
        <w:t xml:space="preserve">the </w:t>
      </w:r>
      <w:r w:rsidRPr="001376D7">
        <w:rPr>
          <w:rFonts w:eastAsiaTheme="minorEastAsia"/>
        </w:rPr>
        <w:t xml:space="preserve">fog harvester. (b) Image averaged from 10000 (= 100 s </w:t>
      </w:r>
      <w:r w:rsidRPr="001376D7">
        <w:rPr>
          <w:rFonts w:eastAsiaTheme="minorEastAsia"/>
        </w:rPr>
        <w:sym w:font="Symbol" w:char="F0B4"/>
      </w:r>
      <w:r w:rsidRPr="001376D7">
        <w:rPr>
          <w:rFonts w:eastAsiaTheme="minorEastAsia"/>
        </w:rPr>
        <w:t xml:space="preserve"> 100 fps) snapshots. Due to the artifact, the area in the blue rectangle was used for the calculation of average brightness.</w:t>
      </w:r>
    </w:p>
    <w:p w14:paraId="506289FC" w14:textId="77777777" w:rsidR="001376D7" w:rsidRPr="001376D7" w:rsidRDefault="001376D7" w:rsidP="001376D7">
      <w:pPr>
        <w:pStyle w:val="HTML"/>
        <w:jc w:val="both"/>
        <w:rPr>
          <w:rFonts w:ascii="Times New Roman" w:hAnsi="Times New Roman"/>
          <w:color w:val="auto"/>
          <w:lang w:val="de-DE" w:eastAsia="ja-JP"/>
        </w:rPr>
      </w:pPr>
    </w:p>
    <w:p w14:paraId="6F545ABE" w14:textId="77777777" w:rsidR="001376D7" w:rsidRPr="001376D7" w:rsidRDefault="001376D7" w:rsidP="001376D7">
      <w:pPr>
        <w:pStyle w:val="HTML"/>
        <w:jc w:val="both"/>
        <w:rPr>
          <w:rFonts w:ascii="Times New Roman" w:hAnsi="Times New Roman"/>
          <w:color w:val="auto"/>
          <w:lang w:val="de-DE" w:eastAsia="ja-JP"/>
        </w:rPr>
      </w:pPr>
    </w:p>
    <w:p w14:paraId="122A0ED5" w14:textId="77777777" w:rsidR="001376D7" w:rsidRPr="001376D7" w:rsidRDefault="001376D7" w:rsidP="001376D7">
      <w:pPr>
        <w:pStyle w:val="HTML"/>
        <w:jc w:val="center"/>
        <w:rPr>
          <w:rFonts w:ascii="Times New Roman" w:hAnsi="Times New Roman"/>
          <w:color w:val="auto"/>
          <w:lang w:val="de-DE" w:eastAsia="ja-JP"/>
        </w:rPr>
      </w:pPr>
      <w:r w:rsidRPr="001376D7">
        <w:rPr>
          <w:noProof/>
          <w:color w:val="auto"/>
        </w:rPr>
        <w:lastRenderedPageBreak/>
        <w:drawing>
          <wp:inline distT="0" distB="0" distL="0" distR="0" wp14:anchorId="5FA15712" wp14:editId="4B963E3B">
            <wp:extent cx="2605177" cy="1817246"/>
            <wp:effectExtent l="0" t="0" r="508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766" cy="1825330"/>
                    </a:xfrm>
                    <a:prstGeom prst="rect">
                      <a:avLst/>
                    </a:prstGeom>
                    <a:noFill/>
                    <a:ln>
                      <a:noFill/>
                    </a:ln>
                  </pic:spPr>
                </pic:pic>
              </a:graphicData>
            </a:graphic>
          </wp:inline>
        </w:drawing>
      </w:r>
    </w:p>
    <w:p w14:paraId="7287B2C1" w14:textId="77777777" w:rsidR="001376D7" w:rsidRPr="001376D7" w:rsidRDefault="001376D7" w:rsidP="001376D7">
      <w:pPr>
        <w:jc w:val="center"/>
        <w:rPr>
          <w:rFonts w:eastAsiaTheme="minorEastAsia"/>
        </w:rPr>
      </w:pPr>
      <w:r w:rsidRPr="001376D7">
        <w:t xml:space="preserve">Figure </w:t>
      </w:r>
      <w:r w:rsidRPr="001376D7">
        <w:rPr>
          <w:rFonts w:eastAsiaTheme="minorEastAsia"/>
        </w:rPr>
        <w:t>S</w:t>
      </w:r>
      <w:r w:rsidRPr="001376D7">
        <w:rPr>
          <w:rFonts w:eastAsiaTheme="minorEastAsia" w:hint="eastAsia"/>
        </w:rPr>
        <w:t>6</w:t>
      </w:r>
      <w:r w:rsidRPr="001376D7">
        <w:rPr>
          <w:rFonts w:eastAsiaTheme="minorEastAsia"/>
        </w:rPr>
        <w:t xml:space="preserve"> Relation between </w:t>
      </w:r>
      <w:r w:rsidRPr="001376D7">
        <w:rPr>
          <w:rFonts w:eastAsiaTheme="minorEastAsia" w:hint="eastAsia"/>
        </w:rPr>
        <w:t xml:space="preserve">the </w:t>
      </w:r>
      <w:r w:rsidRPr="001376D7">
        <w:rPr>
          <w:rFonts w:eastAsiaTheme="minorEastAsia"/>
        </w:rPr>
        <w:t>fog flow rate and averaged brightness.</w:t>
      </w:r>
    </w:p>
    <w:p w14:paraId="5AE18ADA" w14:textId="77777777" w:rsidR="001376D7" w:rsidRPr="001376D7" w:rsidRDefault="001376D7" w:rsidP="001376D7">
      <w:pPr>
        <w:pStyle w:val="HTML"/>
        <w:jc w:val="both"/>
        <w:rPr>
          <w:rFonts w:ascii="Times New Roman" w:hAnsi="Times New Roman"/>
          <w:color w:val="auto"/>
          <w:lang w:val="en-US" w:eastAsia="ja-JP"/>
        </w:rPr>
      </w:pPr>
    </w:p>
    <w:p w14:paraId="1998A709"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Movie S4 shows the flow field around single SHL wire which played back at 1/5</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 Because the liquid film formed on the wire surface reflects light and it disturbs the visualization, another wire was placed between the light source and the observation area to generate a shade. Vortices generated in the downstream region of the wire were observed clearly. Reynolds number </w:t>
      </w:r>
      <w:r w:rsidRPr="001376D7">
        <w:rPr>
          <w:rFonts w:ascii="Times New Roman" w:hAnsi="Times New Roman" w:hint="eastAsia"/>
          <w:i/>
          <w:color w:val="auto"/>
          <w:lang w:val="en-US" w:eastAsia="ja-JP"/>
        </w:rPr>
        <w:t>Re</w:t>
      </w:r>
      <w:r w:rsidRPr="001376D7">
        <w:rPr>
          <w:rFonts w:ascii="Times New Roman" w:hAnsi="Times New Roman" w:hint="eastAsia"/>
          <w:color w:val="auto"/>
          <w:lang w:val="en-US" w:eastAsia="ja-JP"/>
        </w:rPr>
        <w:t xml:space="preserve">, which defined as </w:t>
      </w:r>
      <w:r w:rsidRPr="001376D7">
        <w:rPr>
          <w:rFonts w:ascii="Times New Roman" w:hAnsi="Times New Roman" w:hint="eastAsia"/>
          <w:i/>
          <w:color w:val="auto"/>
          <w:lang w:val="en-US" w:eastAsia="ja-JP"/>
        </w:rPr>
        <w:t>Re</w:t>
      </w:r>
      <w:r w:rsidRPr="001376D7">
        <w:rPr>
          <w:rFonts w:ascii="Times New Roman" w:hAnsi="Times New Roman" w:hint="eastAsia"/>
          <w:color w:val="auto"/>
          <w:lang w:val="en-US" w:eastAsia="ja-JP"/>
        </w:rPr>
        <w:t xml:space="preserve"> = </w:t>
      </w:r>
      <w:r w:rsidRPr="001376D7">
        <w:rPr>
          <w:rFonts w:ascii="Symbol" w:hAnsi="Symbol"/>
          <w:i/>
          <w:color w:val="auto"/>
          <w:lang w:val="en-US" w:eastAsia="ja-JP"/>
        </w:rPr>
        <w:t></w:t>
      </w:r>
      <w:r w:rsidRPr="001376D7">
        <w:rPr>
          <w:rFonts w:ascii="Times New Roman" w:hAnsi="Times New Roman" w:hint="eastAsia"/>
          <w:i/>
          <w:color w:val="auto"/>
          <w:lang w:val="en-US" w:eastAsia="ja-JP"/>
        </w:rPr>
        <w:t>vD</w:t>
      </w:r>
      <w:r w:rsidRPr="001376D7">
        <w:rPr>
          <w:rFonts w:ascii="Times New Roman" w:hAnsi="Times New Roman" w:hint="eastAsia"/>
          <w:color w:val="auto"/>
          <w:lang w:val="en-US" w:eastAsia="ja-JP"/>
        </w:rPr>
        <w:t>/</w:t>
      </w:r>
      <w:r w:rsidRPr="001376D7">
        <w:rPr>
          <w:rFonts w:ascii="Symbol" w:hAnsi="Symbol"/>
          <w:i/>
          <w:color w:val="auto"/>
          <w:lang w:val="en-US" w:eastAsia="ja-JP"/>
        </w:rPr>
        <w:t></w:t>
      </w:r>
      <w:r w:rsidRPr="001376D7">
        <w:rPr>
          <w:rFonts w:ascii="Symbol" w:hAnsi="Symbol"/>
          <w:color w:val="auto"/>
          <w:lang w:val="en-US" w:eastAsia="ja-JP"/>
        </w:rPr>
        <w:t></w:t>
      </w:r>
      <w:r w:rsidRPr="001376D7">
        <w:rPr>
          <w:rFonts w:ascii="Times New Roman" w:hAnsi="Times New Roman" w:hint="eastAsia"/>
          <w:color w:val="auto"/>
          <w:lang w:val="en-US" w:eastAsia="ja-JP"/>
        </w:rPr>
        <w:t xml:space="preserve"> where </w:t>
      </w:r>
      <w:r w:rsidRPr="001376D7">
        <w:rPr>
          <w:rFonts w:ascii="Symbol" w:hAnsi="Symbol"/>
          <w:i/>
          <w:color w:val="auto"/>
          <w:lang w:val="en-US" w:eastAsia="ja-JP"/>
        </w:rPr>
        <w:t></w:t>
      </w:r>
      <w:r w:rsidRPr="001376D7">
        <w:rPr>
          <w:rFonts w:ascii="Times New Roman" w:hAnsi="Times New Roman" w:hint="eastAsia"/>
          <w:color w:val="auto"/>
          <w:lang w:val="en-US" w:eastAsia="ja-JP"/>
        </w:rPr>
        <w:t xml:space="preserve">, </w:t>
      </w:r>
      <w:r w:rsidRPr="001376D7">
        <w:rPr>
          <w:rFonts w:ascii="Symbol" w:hAnsi="Symbol"/>
          <w:i/>
          <w:color w:val="auto"/>
          <w:lang w:val="en-US" w:eastAsia="ja-JP"/>
        </w:rPr>
        <w:t></w:t>
      </w:r>
      <w:r w:rsidRPr="001376D7">
        <w:rPr>
          <w:rFonts w:ascii="Times New Roman" w:hAnsi="Times New Roman" w:hint="eastAsia"/>
          <w:color w:val="auto"/>
          <w:lang w:val="en-US" w:eastAsia="ja-JP"/>
        </w:rPr>
        <w:t xml:space="preserve">, and </w:t>
      </w:r>
      <w:r w:rsidRPr="001376D7">
        <w:rPr>
          <w:rFonts w:ascii="Times New Roman" w:hAnsi="Times New Roman" w:hint="eastAsia"/>
          <w:i/>
          <w:color w:val="auto"/>
          <w:lang w:val="en-US" w:eastAsia="ja-JP"/>
        </w:rPr>
        <w:t>v</w:t>
      </w:r>
      <w:r w:rsidRPr="001376D7">
        <w:rPr>
          <w:rFonts w:ascii="Times New Roman" w:hAnsi="Times New Roman" w:hint="eastAsia"/>
          <w:color w:val="auto"/>
          <w:lang w:val="en-US" w:eastAsia="ja-JP"/>
        </w:rPr>
        <w:t xml:space="preserve"> are the density, viscosity, and velocity of foggy air, and </w:t>
      </w:r>
      <w:r w:rsidRPr="001376D7">
        <w:rPr>
          <w:rFonts w:ascii="Times New Roman" w:hAnsi="Times New Roman" w:hint="eastAsia"/>
          <w:i/>
          <w:color w:val="auto"/>
          <w:lang w:val="en-US" w:eastAsia="ja-JP"/>
        </w:rPr>
        <w:t>D</w:t>
      </w:r>
      <w:r w:rsidRPr="001376D7">
        <w:rPr>
          <w:rFonts w:ascii="Times New Roman" w:hAnsi="Times New Roman" w:hint="eastAsia"/>
          <w:color w:val="auto"/>
          <w:lang w:val="en-US" w:eastAsia="ja-JP"/>
        </w:rPr>
        <w:t xml:space="preserve"> is the diameter of the wire, respectively, is estimated as </w:t>
      </w:r>
      <w:r w:rsidRPr="001376D7">
        <w:rPr>
          <w:rFonts w:ascii="Times New Roman" w:hAnsi="Times New Roman" w:hint="eastAsia"/>
          <w:i/>
          <w:color w:val="auto"/>
          <w:lang w:val="en-US" w:eastAsia="ja-JP"/>
        </w:rPr>
        <w:t>Re</w:t>
      </w:r>
      <w:r w:rsidRPr="001376D7">
        <w:rPr>
          <w:rFonts w:ascii="Times New Roman" w:hAnsi="Times New Roman" w:hint="eastAsia"/>
          <w:color w:val="auto"/>
          <w:lang w:val="en-US" w:eastAsia="ja-JP"/>
        </w:rPr>
        <w:t xml:space="preserve"> </w:t>
      </w:r>
      <w:r w:rsidRPr="001376D7">
        <w:rPr>
          <w:rFonts w:ascii="Times New Roman" w:hAnsi="Times New Roman"/>
          <w:b/>
          <w:bCs/>
          <w:color w:val="auto"/>
          <w:lang w:val="en-US" w:eastAsia="ja-JP"/>
        </w:rPr>
        <w:t>≈</w:t>
      </w:r>
      <w:r w:rsidRPr="001376D7">
        <w:rPr>
          <w:rFonts w:ascii="Times New Roman" w:hAnsi="Times New Roman" w:hint="eastAsia"/>
          <w:b/>
          <w:bCs/>
          <w:color w:val="auto"/>
          <w:lang w:val="en-US" w:eastAsia="ja-JP"/>
        </w:rPr>
        <w:t xml:space="preserve"> </w:t>
      </w:r>
      <w:r w:rsidRPr="001376D7">
        <w:rPr>
          <w:rFonts w:ascii="Times New Roman" w:hAnsi="Times New Roman" w:hint="eastAsia"/>
          <w:color w:val="auto"/>
          <w:lang w:val="en-US" w:eastAsia="ja-JP"/>
        </w:rPr>
        <w:t xml:space="preserve">48, hence the observed vortices are in the transition between twin vortices and Karman vortex. Figure S7(a) shows an averaged brightness of the flow field. To discuss quantitatively, the brightness at sections of </w:t>
      </w:r>
      <w:r w:rsidRPr="001376D7">
        <w:rPr>
          <w:rFonts w:ascii="Times New Roman" w:hAnsi="Times New Roman" w:hint="eastAsia"/>
          <w:i/>
          <w:color w:val="auto"/>
          <w:lang w:val="en-US" w:eastAsia="ja-JP"/>
        </w:rPr>
        <w:t>x</w:t>
      </w:r>
      <w:r w:rsidRPr="001376D7">
        <w:rPr>
          <w:rFonts w:ascii="Times New Roman" w:hAnsi="Times New Roman" w:hint="eastAsia"/>
          <w:color w:val="auto"/>
          <w:lang w:val="en-US" w:eastAsia="ja-JP"/>
        </w:rPr>
        <w:t xml:space="preserve"> = -2, -0.5, and 0.5 mm are extracted and shown as Figure S7(b). Although slight decrease of the brightness with the increase of </w:t>
      </w:r>
      <w:r w:rsidRPr="001376D7">
        <w:rPr>
          <w:rFonts w:ascii="Times New Roman" w:hAnsi="Times New Roman" w:hint="eastAsia"/>
          <w:i/>
          <w:color w:val="auto"/>
          <w:lang w:val="en-US" w:eastAsia="ja-JP"/>
        </w:rPr>
        <w:t>y</w:t>
      </w:r>
      <w:r w:rsidRPr="001376D7">
        <w:rPr>
          <w:rFonts w:ascii="Times New Roman" w:hAnsi="Times New Roman" w:hint="eastAsia"/>
          <w:color w:val="auto"/>
          <w:lang w:val="en-US" w:eastAsia="ja-JP"/>
        </w:rPr>
        <w:t xml:space="preserve"> value are observed in all cross sections due to the distance from the light source, in the area far from the wire showed comparable brightness. However, the brightness of the area behind the wire is reduced. </w:t>
      </w:r>
    </w:p>
    <w:p w14:paraId="104CD5F2" w14:textId="77777777" w:rsidR="001376D7" w:rsidRPr="001376D7" w:rsidRDefault="001376D7" w:rsidP="001376D7">
      <w:pPr>
        <w:pStyle w:val="HTML"/>
        <w:jc w:val="both"/>
        <w:rPr>
          <w:rFonts w:ascii="Times New Roman" w:hAnsi="Times New Roman"/>
          <w:color w:val="auto"/>
          <w:lang w:val="en-US" w:eastAsia="ja-JP"/>
        </w:rPr>
      </w:pPr>
    </w:p>
    <w:p w14:paraId="6EB857F0" w14:textId="77777777" w:rsidR="001376D7" w:rsidRPr="001376D7" w:rsidRDefault="001376D7" w:rsidP="001376D7">
      <w:pPr>
        <w:pStyle w:val="HTML"/>
        <w:jc w:val="center"/>
        <w:rPr>
          <w:rFonts w:ascii="Times New Roman" w:hAnsi="Times New Roman"/>
          <w:color w:val="auto"/>
          <w:lang w:val="en-US" w:eastAsia="ja-JP"/>
        </w:rPr>
      </w:pPr>
      <w:r w:rsidRPr="001376D7">
        <w:rPr>
          <w:noProof/>
          <w:color w:val="auto"/>
        </w:rPr>
        <w:drawing>
          <wp:inline distT="0" distB="0" distL="0" distR="0" wp14:anchorId="5DDE3E77" wp14:editId="320F3DB0">
            <wp:extent cx="5434330" cy="198437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4330" cy="1984375"/>
                    </a:xfrm>
                    <a:prstGeom prst="rect">
                      <a:avLst/>
                    </a:prstGeom>
                    <a:noFill/>
                    <a:ln>
                      <a:noFill/>
                    </a:ln>
                  </pic:spPr>
                </pic:pic>
              </a:graphicData>
            </a:graphic>
          </wp:inline>
        </w:drawing>
      </w:r>
    </w:p>
    <w:p w14:paraId="311286C7"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 xml:space="preserve">7 (a) Averaged image of fog flow around the wire. (b) Brightness values at sections of </w:t>
      </w:r>
      <w:r w:rsidRPr="001376D7">
        <w:rPr>
          <w:rFonts w:eastAsiaTheme="minorEastAsia" w:hint="eastAsia"/>
          <w:i/>
          <w:iCs/>
        </w:rPr>
        <w:t>x</w:t>
      </w:r>
      <w:r w:rsidRPr="001376D7">
        <w:rPr>
          <w:rFonts w:eastAsiaTheme="minorEastAsia" w:hint="eastAsia"/>
        </w:rPr>
        <w:t xml:space="preserve"> = -2, -0.5, and 0.5 mm from the center of the wire.</w:t>
      </w:r>
    </w:p>
    <w:p w14:paraId="2EC94C0C" w14:textId="77777777" w:rsidR="001376D7" w:rsidRPr="001376D7" w:rsidRDefault="001376D7" w:rsidP="001376D7">
      <w:pPr>
        <w:pStyle w:val="HTML"/>
        <w:jc w:val="both"/>
        <w:rPr>
          <w:rFonts w:ascii="Times New Roman" w:hAnsi="Times New Roman"/>
          <w:color w:val="auto"/>
          <w:lang w:val="en-US" w:eastAsia="ja-JP"/>
        </w:rPr>
      </w:pPr>
    </w:p>
    <w:p w14:paraId="7B773455"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Movie S5 shows the flow field around three SHL wires which played back at 1/5</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 The separation distance between 2 wires at upstream side is 2 mm and the depth from these wires to the wire at downstream side is 1 mm, hence this configuration simulates a part of the multilayered harvester with staggered arrangement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 1 mm) shown in Figure 7(b) in main manuscript. As seen the movie S5, vortices were generated in the downstream region of the wire located in the second layer instead of wires located in the first layer. Figure S8(a) shows an averaged brightness of the flow field and Figure S8(b) shows brightness profiles at </w:t>
      </w:r>
      <w:r w:rsidRPr="001376D7">
        <w:rPr>
          <w:rFonts w:ascii="Times New Roman" w:hAnsi="Times New Roman" w:hint="eastAsia"/>
          <w:i/>
          <w:color w:val="auto"/>
          <w:lang w:val="en-US" w:eastAsia="ja-JP"/>
        </w:rPr>
        <w:t>x</w:t>
      </w:r>
      <w:r w:rsidRPr="001376D7">
        <w:rPr>
          <w:rFonts w:ascii="Times New Roman" w:hAnsi="Times New Roman" w:hint="eastAsia"/>
          <w:color w:val="auto"/>
          <w:lang w:val="en-US" w:eastAsia="ja-JP"/>
        </w:rPr>
        <w:t xml:space="preserve"> = -3, -0.5, and 0.5 mm, respectively. Due to the presence of the wires at first layer, the brightness was reduced in the area </w:t>
      </w:r>
      <w:r w:rsidRPr="001376D7">
        <w:rPr>
          <w:rFonts w:ascii="Times New Roman" w:hAnsi="Times New Roman"/>
          <w:color w:val="auto"/>
          <w:lang w:val="en-US" w:eastAsia="ja-JP"/>
        </w:rPr>
        <w:t>behind</w:t>
      </w:r>
      <w:r w:rsidRPr="001376D7">
        <w:rPr>
          <w:rFonts w:ascii="Times New Roman" w:hAnsi="Times New Roman" w:hint="eastAsia"/>
          <w:color w:val="auto"/>
          <w:lang w:val="en-US" w:eastAsia="ja-JP"/>
        </w:rPr>
        <w:t xml:space="preserve"> these wires. However, the brightness was increased in the area in front of the wire at the second layer. This is because that the fog stream blocked and separated by the wire flowed through the region between wires at first layer. This would help to increase </w:t>
      </w:r>
      <w:r w:rsidRPr="001376D7">
        <w:rPr>
          <w:rFonts w:ascii="Times New Roman" w:hAnsi="Times New Roman" w:hint="eastAsia"/>
          <w:color w:val="auto"/>
          <w:lang w:val="en-US" w:eastAsia="ja-JP"/>
        </w:rPr>
        <w:lastRenderedPageBreak/>
        <w:t xml:space="preserve">the captured fog droplets and hence the harvesting efficiency was increased by introducing the interlayer distance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w:t>
      </w:r>
    </w:p>
    <w:p w14:paraId="271FA820" w14:textId="77777777" w:rsidR="001376D7" w:rsidRPr="001376D7" w:rsidRDefault="001376D7" w:rsidP="001376D7">
      <w:pPr>
        <w:pStyle w:val="HTML"/>
        <w:jc w:val="both"/>
        <w:rPr>
          <w:rFonts w:ascii="Times New Roman" w:hAnsi="Times New Roman"/>
          <w:color w:val="auto"/>
          <w:lang w:val="en-US" w:eastAsia="ja-JP"/>
        </w:rPr>
      </w:pPr>
    </w:p>
    <w:p w14:paraId="0481A839" w14:textId="77777777" w:rsidR="001376D7" w:rsidRPr="001376D7" w:rsidRDefault="001376D7" w:rsidP="001376D7">
      <w:pPr>
        <w:pStyle w:val="HTML"/>
        <w:jc w:val="center"/>
        <w:rPr>
          <w:rFonts w:ascii="Times New Roman" w:hAnsi="Times New Roman"/>
          <w:color w:val="auto"/>
          <w:lang w:val="en-US" w:eastAsia="ja-JP"/>
        </w:rPr>
      </w:pPr>
      <w:r w:rsidRPr="001376D7">
        <w:rPr>
          <w:noProof/>
          <w:color w:val="auto"/>
        </w:rPr>
        <w:drawing>
          <wp:inline distT="0" distB="0" distL="0" distR="0" wp14:anchorId="0DBE5658" wp14:editId="5A03136E">
            <wp:extent cx="5436870" cy="197739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870" cy="1977390"/>
                    </a:xfrm>
                    <a:prstGeom prst="rect">
                      <a:avLst/>
                    </a:prstGeom>
                    <a:noFill/>
                    <a:ln>
                      <a:noFill/>
                    </a:ln>
                  </pic:spPr>
                </pic:pic>
              </a:graphicData>
            </a:graphic>
          </wp:inline>
        </w:drawing>
      </w:r>
    </w:p>
    <w:p w14:paraId="7D1F48F4"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 xml:space="preserve">8 (a) Averaged image of fog flow around a part of the staggered arrangement. An interval between two wires located upstream side is 2 mm, and the interlayer distance </w:t>
      </w:r>
      <w:r w:rsidRPr="001376D7">
        <w:rPr>
          <w:rFonts w:eastAsiaTheme="minorEastAsia" w:hint="eastAsia"/>
          <w:i/>
        </w:rPr>
        <w:t>h</w:t>
      </w:r>
      <w:r w:rsidRPr="001376D7">
        <w:rPr>
          <w:rFonts w:eastAsiaTheme="minorEastAsia" w:hint="eastAsia"/>
        </w:rPr>
        <w:t xml:space="preserve"> is 1 mm. (b) Brightness values at sections of </w:t>
      </w:r>
      <w:r w:rsidRPr="001376D7">
        <w:rPr>
          <w:rFonts w:eastAsiaTheme="minorEastAsia" w:hint="eastAsia"/>
          <w:i/>
        </w:rPr>
        <w:t>x</w:t>
      </w:r>
      <w:r w:rsidRPr="001376D7">
        <w:rPr>
          <w:rFonts w:eastAsiaTheme="minorEastAsia" w:hint="eastAsia"/>
        </w:rPr>
        <w:t xml:space="preserve"> = -3, -0.5, and 0.5 mm from the center of the wire at second layer.</w:t>
      </w:r>
    </w:p>
    <w:p w14:paraId="343EA5F6" w14:textId="77777777" w:rsidR="001376D7" w:rsidRPr="001376D7" w:rsidRDefault="001376D7" w:rsidP="001376D7">
      <w:pPr>
        <w:pStyle w:val="HTML"/>
        <w:jc w:val="both"/>
        <w:rPr>
          <w:rFonts w:ascii="Times New Roman" w:hAnsi="Times New Roman"/>
          <w:color w:val="auto"/>
          <w:lang w:val="en-US" w:eastAsia="ja-JP"/>
        </w:rPr>
      </w:pPr>
    </w:p>
    <w:p w14:paraId="6271A8CE"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Movie S6 shows the flow field around two SHL wires which played back at 1/5</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 The interlayer distance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is 1 mm, hence this configuration simulates a part of the multilayered harvester with aligned </w:t>
      </w:r>
      <w:r w:rsidRPr="001376D7">
        <w:rPr>
          <w:rFonts w:ascii="Times New Roman" w:hAnsi="Times New Roman"/>
          <w:color w:val="auto"/>
          <w:lang w:val="en-US" w:eastAsia="ja-JP"/>
        </w:rPr>
        <w:t>arrangement</w:t>
      </w:r>
      <w:r w:rsidRPr="001376D7">
        <w:rPr>
          <w:rFonts w:ascii="Times New Roman" w:hAnsi="Times New Roman" w:hint="eastAsia"/>
          <w:color w:val="auto"/>
          <w:lang w:val="en-US" w:eastAsia="ja-JP"/>
        </w:rPr>
        <w:t xml:space="preserve">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 1 mm) shown in Figure S2(b) in Supporting Information. As shown the movie S6, vortices were seen the downstream </w:t>
      </w:r>
      <w:r w:rsidRPr="001376D7">
        <w:rPr>
          <w:rFonts w:ascii="Times New Roman" w:hAnsi="Times New Roman"/>
          <w:color w:val="auto"/>
          <w:lang w:val="en-US" w:eastAsia="ja-JP"/>
        </w:rPr>
        <w:t>region</w:t>
      </w:r>
      <w:r w:rsidRPr="001376D7">
        <w:rPr>
          <w:rFonts w:ascii="Times New Roman" w:hAnsi="Times New Roman" w:hint="eastAsia"/>
          <w:color w:val="auto"/>
          <w:lang w:val="en-US" w:eastAsia="ja-JP"/>
        </w:rPr>
        <w:t xml:space="preserve"> of the wire at second layer. Figure S9(a) shows the average brightness of the flow field and Figure S9(b) shows brightness profiles at </w:t>
      </w:r>
      <w:r w:rsidRPr="001376D7">
        <w:rPr>
          <w:rFonts w:ascii="Times New Roman" w:hAnsi="Times New Roman" w:hint="eastAsia"/>
          <w:i/>
          <w:color w:val="auto"/>
          <w:lang w:val="en-US" w:eastAsia="ja-JP"/>
        </w:rPr>
        <w:t>x</w:t>
      </w:r>
      <w:r w:rsidRPr="001376D7">
        <w:rPr>
          <w:rFonts w:ascii="Times New Roman" w:hAnsi="Times New Roman" w:hint="eastAsia"/>
          <w:color w:val="auto"/>
          <w:lang w:val="en-US" w:eastAsia="ja-JP"/>
        </w:rPr>
        <w:t xml:space="preserve"> = -3, -0.5, and 0.5 mm, respectively. Due to the presence of the wire at first layer, the brightness was reduced and then flowed to the downstream side. Accordingly, the fog harvesting performance at the aligned arrangement was poor compared with that at the staggered arrangement as shown in Figure S3.</w:t>
      </w:r>
    </w:p>
    <w:p w14:paraId="3D65C9E4" w14:textId="77777777" w:rsidR="001376D7" w:rsidRPr="001376D7" w:rsidRDefault="001376D7" w:rsidP="001376D7">
      <w:pPr>
        <w:pStyle w:val="HTML"/>
        <w:jc w:val="both"/>
        <w:rPr>
          <w:rFonts w:ascii="Times New Roman" w:hAnsi="Times New Roman"/>
          <w:color w:val="auto"/>
          <w:lang w:val="en-US" w:eastAsia="ja-JP"/>
        </w:rPr>
      </w:pPr>
    </w:p>
    <w:p w14:paraId="04FF0E9E" w14:textId="77777777" w:rsidR="001376D7" w:rsidRPr="001376D7" w:rsidRDefault="001376D7" w:rsidP="001376D7">
      <w:pPr>
        <w:pStyle w:val="HTML"/>
        <w:jc w:val="center"/>
        <w:rPr>
          <w:rFonts w:ascii="Times New Roman" w:hAnsi="Times New Roman"/>
          <w:color w:val="auto"/>
          <w:lang w:val="en-US" w:eastAsia="ja-JP"/>
        </w:rPr>
      </w:pPr>
      <w:r w:rsidRPr="001376D7">
        <w:rPr>
          <w:noProof/>
          <w:color w:val="auto"/>
        </w:rPr>
        <w:drawing>
          <wp:inline distT="0" distB="0" distL="0" distR="0" wp14:anchorId="430D5C45" wp14:editId="72999FD3">
            <wp:extent cx="5436870" cy="1958340"/>
            <wp:effectExtent l="0" t="0" r="0" b="38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6870" cy="1958340"/>
                    </a:xfrm>
                    <a:prstGeom prst="rect">
                      <a:avLst/>
                    </a:prstGeom>
                    <a:noFill/>
                    <a:ln>
                      <a:noFill/>
                    </a:ln>
                  </pic:spPr>
                </pic:pic>
              </a:graphicData>
            </a:graphic>
          </wp:inline>
        </w:drawing>
      </w:r>
    </w:p>
    <w:p w14:paraId="47E06E42"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 xml:space="preserve">9 (a) Averaged image of fog flow around a part of the aligned arrangement. The interlayer distance </w:t>
      </w:r>
      <w:r w:rsidRPr="001376D7">
        <w:rPr>
          <w:rFonts w:eastAsiaTheme="minorEastAsia" w:hint="eastAsia"/>
          <w:i/>
        </w:rPr>
        <w:t>h</w:t>
      </w:r>
      <w:r w:rsidRPr="001376D7">
        <w:rPr>
          <w:rFonts w:eastAsiaTheme="minorEastAsia" w:hint="eastAsia"/>
        </w:rPr>
        <w:t xml:space="preserve"> is 1 mm. (b) Brightness values at sections of </w:t>
      </w:r>
      <w:r w:rsidRPr="001376D7">
        <w:rPr>
          <w:rFonts w:eastAsiaTheme="minorEastAsia" w:hint="eastAsia"/>
          <w:i/>
        </w:rPr>
        <w:t>x</w:t>
      </w:r>
      <w:r w:rsidRPr="001376D7">
        <w:rPr>
          <w:rFonts w:eastAsiaTheme="minorEastAsia" w:hint="eastAsia"/>
        </w:rPr>
        <w:t xml:space="preserve"> = -3, -0.5, and 0.5 mm from the center of the wire at second layer.</w:t>
      </w:r>
    </w:p>
    <w:p w14:paraId="07F2AFEC" w14:textId="77777777" w:rsidR="001376D7" w:rsidRPr="001376D7" w:rsidRDefault="001376D7" w:rsidP="001376D7">
      <w:pPr>
        <w:pStyle w:val="HTML"/>
        <w:jc w:val="both"/>
        <w:rPr>
          <w:rFonts w:ascii="Times New Roman" w:hAnsi="Times New Roman"/>
          <w:color w:val="auto"/>
          <w:lang w:val="en-US" w:eastAsia="ja-JP"/>
        </w:rPr>
      </w:pPr>
    </w:p>
    <w:p w14:paraId="0453B154"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 xml:space="preserve">Movie S7 shows the flow field around the wire array with </w:t>
      </w:r>
      <w:r w:rsidRPr="001376D7">
        <w:rPr>
          <w:rFonts w:ascii="Times New Roman" w:hAnsi="Times New Roman" w:hint="eastAsia"/>
          <w:i/>
          <w:color w:val="auto"/>
          <w:lang w:val="en-US" w:eastAsia="ja-JP"/>
        </w:rPr>
        <w:t>SC</w:t>
      </w:r>
      <w:r w:rsidRPr="001376D7">
        <w:rPr>
          <w:rFonts w:ascii="Times New Roman" w:hAnsi="Times New Roman" w:hint="eastAsia"/>
          <w:color w:val="auto"/>
          <w:vertAlign w:val="subscript"/>
          <w:lang w:val="en-US" w:eastAsia="ja-JP"/>
        </w:rPr>
        <w:t>geo</w:t>
      </w:r>
      <w:r w:rsidRPr="001376D7">
        <w:rPr>
          <w:rFonts w:ascii="Times New Roman" w:hAnsi="Times New Roman" w:hint="eastAsia"/>
          <w:color w:val="auto"/>
          <w:lang w:val="en-US" w:eastAsia="ja-JP"/>
        </w:rPr>
        <w:t xml:space="preserve"> = 0.5. Movie was recorded at 1000 fps with the exposure time of 998 </w:t>
      </w:r>
      <w:r w:rsidRPr="001376D7">
        <w:rPr>
          <w:rFonts w:ascii="Symbol" w:hAnsi="Symbol"/>
          <w:color w:val="auto"/>
          <w:lang w:val="en-US" w:eastAsia="ja-JP"/>
        </w:rPr>
        <w:t></w:t>
      </w:r>
      <w:r w:rsidRPr="001376D7">
        <w:rPr>
          <w:rFonts w:ascii="Times New Roman" w:hAnsi="Times New Roman" w:hint="eastAsia"/>
          <w:color w:val="auto"/>
          <w:lang w:val="en-US" w:eastAsia="ja-JP"/>
        </w:rPr>
        <w:t>s and played back at 1/50</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 Vortices were generated downstream of each wire.</w:t>
      </w:r>
    </w:p>
    <w:p w14:paraId="19C686A9" w14:textId="77777777" w:rsidR="001376D7" w:rsidRPr="001376D7" w:rsidRDefault="001376D7" w:rsidP="001376D7">
      <w:pPr>
        <w:pStyle w:val="HTML"/>
        <w:jc w:val="both"/>
        <w:rPr>
          <w:color w:val="auto"/>
          <w:lang w:val="en-US"/>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 xml:space="preserve">Movie S8 shows the flow field around the staggered wire array. </w:t>
      </w:r>
      <w:r w:rsidRPr="001376D7">
        <w:rPr>
          <w:rFonts w:ascii="Times New Roman" w:hAnsi="Times New Roman" w:hint="eastAsia"/>
          <w:i/>
          <w:color w:val="auto"/>
          <w:lang w:val="en-US" w:eastAsia="ja-JP"/>
        </w:rPr>
        <w:t>SC</w:t>
      </w:r>
      <w:r w:rsidRPr="001376D7">
        <w:rPr>
          <w:rFonts w:ascii="Times New Roman" w:hAnsi="Times New Roman" w:hint="eastAsia"/>
          <w:color w:val="auto"/>
          <w:vertAlign w:val="subscript"/>
          <w:lang w:val="en-US" w:eastAsia="ja-JP"/>
        </w:rPr>
        <w:t>geo</w:t>
      </w:r>
      <w:r w:rsidRPr="001376D7">
        <w:rPr>
          <w:rFonts w:ascii="Times New Roman" w:hAnsi="Times New Roman" w:hint="eastAsia"/>
          <w:color w:val="auto"/>
          <w:lang w:val="en-US" w:eastAsia="ja-JP"/>
        </w:rPr>
        <w:t xml:space="preserve"> of each layer is 0.25. Movie was recorded at 1000 fps with the exposure time of 998 </w:t>
      </w:r>
      <w:r w:rsidRPr="001376D7">
        <w:rPr>
          <w:rFonts w:ascii="Symbol" w:hAnsi="Symbol"/>
          <w:color w:val="auto"/>
          <w:lang w:val="en-US" w:eastAsia="ja-JP"/>
        </w:rPr>
        <w:t></w:t>
      </w:r>
      <w:r w:rsidRPr="001376D7">
        <w:rPr>
          <w:rFonts w:ascii="Times New Roman" w:hAnsi="Times New Roman" w:hint="eastAsia"/>
          <w:color w:val="auto"/>
          <w:lang w:val="en-US" w:eastAsia="ja-JP"/>
        </w:rPr>
        <w:t>s and played back at 1/50</w:t>
      </w:r>
      <w:r w:rsidRPr="001376D7">
        <w:rPr>
          <w:rFonts w:ascii="Times New Roman" w:hAnsi="Times New Roman" w:hint="eastAsia"/>
          <w:color w:val="auto"/>
          <w:lang w:val="en-US" w:eastAsia="ja-JP"/>
        </w:rPr>
        <w:sym w:font="Symbol" w:char="F0B4"/>
      </w:r>
      <w:r w:rsidRPr="001376D7">
        <w:rPr>
          <w:rFonts w:ascii="Times New Roman" w:hAnsi="Times New Roman" w:hint="eastAsia"/>
          <w:color w:val="auto"/>
          <w:lang w:val="en-US" w:eastAsia="ja-JP"/>
        </w:rPr>
        <w:t xml:space="preserve"> speed. Vortices were developed downstream of wires at second layer. </w:t>
      </w:r>
      <w:r w:rsidRPr="001376D7">
        <w:rPr>
          <w:rFonts w:ascii="Times New Roman" w:hAnsi="Times New Roman"/>
          <w:color w:val="auto"/>
          <w:lang w:val="en-US" w:eastAsia="ja-JP"/>
        </w:rPr>
        <w:br w:type="page"/>
      </w:r>
    </w:p>
    <w:p w14:paraId="7028BC23" w14:textId="77777777" w:rsidR="001376D7" w:rsidRPr="001376D7" w:rsidRDefault="001376D7" w:rsidP="001376D7">
      <w:pPr>
        <w:pStyle w:val="HTML"/>
        <w:jc w:val="both"/>
        <w:rPr>
          <w:rFonts w:ascii="Times New Roman" w:hAnsi="Times New Roman"/>
          <w:b/>
          <w:bCs/>
          <w:color w:val="auto"/>
          <w:lang w:val="en-US" w:eastAsia="ja-JP"/>
        </w:rPr>
      </w:pPr>
      <w:r w:rsidRPr="001376D7">
        <w:rPr>
          <w:rFonts w:ascii="Times New Roman" w:hAnsi="Times New Roman" w:hint="eastAsia"/>
          <w:b/>
          <w:bCs/>
          <w:color w:val="auto"/>
          <w:lang w:val="en-US" w:eastAsia="ja-JP"/>
        </w:rPr>
        <w:lastRenderedPageBreak/>
        <w:t>S5. Fog harvesting experiment using multilayered harvester</w:t>
      </w:r>
    </w:p>
    <w:p w14:paraId="65C67423" w14:textId="77777777" w:rsidR="001376D7" w:rsidRPr="001376D7" w:rsidRDefault="001376D7" w:rsidP="001376D7">
      <w:pPr>
        <w:pStyle w:val="HTML"/>
        <w:jc w:val="both"/>
        <w:rPr>
          <w:rFonts w:ascii="Times New Roman" w:hAnsi="Times New Roman"/>
          <w:color w:val="auto"/>
          <w:lang w:val="en-US" w:eastAsia="ja-JP"/>
        </w:rPr>
      </w:pPr>
      <w:r w:rsidRPr="001376D7">
        <w:rPr>
          <w:rFonts w:ascii="Times New Roman" w:hAnsi="Times New Roman"/>
          <w:color w:val="auto"/>
          <w:lang w:val="en-US" w:eastAsia="ja-JP"/>
        </w:rPr>
        <w:tab/>
      </w:r>
      <w:r w:rsidRPr="001376D7">
        <w:rPr>
          <w:rFonts w:ascii="Times New Roman" w:hAnsi="Times New Roman" w:hint="eastAsia"/>
          <w:color w:val="auto"/>
          <w:lang w:val="en-US" w:eastAsia="ja-JP"/>
        </w:rPr>
        <w:t xml:space="preserve">Figure S10 shows typical snapshots of the fog harvesting experiment using five layers of wire array. The interlayer distance </w:t>
      </w:r>
      <w:r w:rsidRPr="001376D7">
        <w:rPr>
          <w:rFonts w:ascii="Times New Roman" w:hAnsi="Times New Roman" w:hint="eastAsia"/>
          <w:i/>
          <w:color w:val="auto"/>
          <w:lang w:val="en-US" w:eastAsia="ja-JP"/>
        </w:rPr>
        <w:t>h</w:t>
      </w:r>
      <w:r w:rsidRPr="001376D7">
        <w:rPr>
          <w:rFonts w:ascii="Times New Roman" w:hAnsi="Times New Roman" w:hint="eastAsia"/>
          <w:color w:val="auto"/>
          <w:lang w:val="en-US" w:eastAsia="ja-JP"/>
        </w:rPr>
        <w:t xml:space="preserve"> was set at 1mm. Liquid film was formed on large part of SHL wires surface at 300 s after the start of the experiment shown in Figure S10(a-I). No obvious change was observed over time. For the SHB wire array (Figure S10(b)), droplets grown on wires were observed and liquid bridges formed between neighboring wires or wires at different layer were observed. Though liquid bridges were partially observed on the Janus wire array (Figure S10(c)), the number of droplets attached on wires is significantly smaller than that on the SHB wire array. This fact was caused by the droplet transportation on Janus wires and as a result, the fog harvesting efficiency was enhanced. </w:t>
      </w:r>
    </w:p>
    <w:p w14:paraId="09625270" w14:textId="77777777" w:rsidR="001376D7" w:rsidRPr="001376D7" w:rsidRDefault="001376D7" w:rsidP="001376D7">
      <w:pPr>
        <w:spacing w:line="360" w:lineRule="auto"/>
        <w:rPr>
          <w:lang w:val="en-US"/>
        </w:rPr>
      </w:pPr>
    </w:p>
    <w:p w14:paraId="1C013F7F" w14:textId="77777777" w:rsidR="001376D7" w:rsidRPr="001376D7" w:rsidRDefault="001376D7" w:rsidP="001376D7">
      <w:pPr>
        <w:spacing w:line="360" w:lineRule="auto"/>
        <w:jc w:val="center"/>
        <w:rPr>
          <w:lang w:val="en-US"/>
        </w:rPr>
      </w:pPr>
      <w:r w:rsidRPr="001376D7">
        <w:rPr>
          <w:noProof/>
        </w:rPr>
        <w:drawing>
          <wp:inline distT="0" distB="0" distL="0" distR="0" wp14:anchorId="0A955CEA" wp14:editId="4B414945">
            <wp:extent cx="5152584" cy="5123195"/>
            <wp:effectExtent l="0" t="0" r="0" b="12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0204" cy="5140714"/>
                    </a:xfrm>
                    <a:prstGeom prst="rect">
                      <a:avLst/>
                    </a:prstGeom>
                    <a:noFill/>
                    <a:ln>
                      <a:noFill/>
                    </a:ln>
                  </pic:spPr>
                </pic:pic>
              </a:graphicData>
            </a:graphic>
          </wp:inline>
        </w:drawing>
      </w:r>
    </w:p>
    <w:p w14:paraId="76EDB670" w14:textId="77777777" w:rsidR="001376D7" w:rsidRPr="001376D7" w:rsidRDefault="001376D7" w:rsidP="001376D7">
      <w:pPr>
        <w:jc w:val="both"/>
        <w:rPr>
          <w:rFonts w:eastAsiaTheme="minorEastAsia"/>
        </w:rPr>
      </w:pPr>
      <w:r w:rsidRPr="001376D7">
        <w:t xml:space="preserve">Figure </w:t>
      </w:r>
      <w:r w:rsidRPr="001376D7">
        <w:rPr>
          <w:rFonts w:eastAsiaTheme="minorEastAsia"/>
        </w:rPr>
        <w:t>S</w:t>
      </w:r>
      <w:r w:rsidRPr="001376D7">
        <w:rPr>
          <w:rFonts w:eastAsiaTheme="minorEastAsia" w:hint="eastAsia"/>
        </w:rPr>
        <w:t>10</w:t>
      </w:r>
      <w:r w:rsidRPr="001376D7">
        <w:rPr>
          <w:rFonts w:eastAsiaTheme="minorEastAsia"/>
        </w:rPr>
        <w:t xml:space="preserve"> Snapshots of fog harvesting experiments using five layers of (a) SHL, (b) SHB, and (c) Janus wire array</w:t>
      </w:r>
      <w:r w:rsidRPr="001376D7">
        <w:rPr>
          <w:rFonts w:eastAsiaTheme="minorEastAsia" w:hint="eastAsia"/>
        </w:rPr>
        <w:t>s</w:t>
      </w:r>
      <w:r w:rsidRPr="001376D7">
        <w:rPr>
          <w:rFonts w:eastAsiaTheme="minorEastAsia"/>
        </w:rPr>
        <w:t>. 300 s, 600 s, and 1800 s after the start of the experiments are presented.</w:t>
      </w:r>
    </w:p>
    <w:p w14:paraId="187CD596" w14:textId="77777777" w:rsidR="001376D7" w:rsidRPr="001376D7" w:rsidRDefault="001376D7" w:rsidP="001376D7">
      <w:pPr>
        <w:spacing w:line="360" w:lineRule="auto"/>
      </w:pPr>
    </w:p>
    <w:p w14:paraId="081A8861" w14:textId="77777777" w:rsidR="001376D7" w:rsidRPr="001376D7" w:rsidRDefault="001376D7" w:rsidP="001376D7">
      <w:pPr>
        <w:spacing w:line="360" w:lineRule="auto"/>
        <w:rPr>
          <w:lang w:val="en-US"/>
        </w:rPr>
      </w:pPr>
    </w:p>
    <w:p w14:paraId="2183DD9A" w14:textId="77777777" w:rsidR="00707C68" w:rsidRPr="001376D7" w:rsidRDefault="00707C68"/>
    <w:sectPr w:rsidR="00707C68" w:rsidRPr="001376D7" w:rsidSect="001376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7FA"/>
    <w:rsid w:val="000A0758"/>
    <w:rsid w:val="001376D7"/>
    <w:rsid w:val="004420E9"/>
    <w:rsid w:val="00707C68"/>
    <w:rsid w:val="00D857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37546F"/>
  <w15:chartTrackingRefBased/>
  <w15:docId w15:val="{E3127A02-7326-46C2-9150-75B732F9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6D7"/>
    <w:pPr>
      <w:spacing w:after="0" w:line="240" w:lineRule="auto"/>
    </w:pPr>
    <w:rPr>
      <w:rFonts w:ascii="Times New Roman" w:eastAsia="ＭＳ 明朝" w:hAnsi="Times New Roman" w:cs="Times New Roman"/>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ofcontents">
    <w:name w:val="Table of contents"/>
    <w:basedOn w:val="a"/>
    <w:autoRedefine/>
    <w:rsid w:val="001376D7"/>
    <w:rPr>
      <w:lang w:val="en-US"/>
    </w:rPr>
  </w:style>
  <w:style w:type="paragraph" w:customStyle="1" w:styleId="Title2">
    <w:name w:val="Title2"/>
    <w:basedOn w:val="a"/>
    <w:rsid w:val="001376D7"/>
    <w:rPr>
      <w:b/>
      <w:lang w:val="en-US"/>
    </w:rPr>
  </w:style>
  <w:style w:type="paragraph" w:customStyle="1" w:styleId="Maintext">
    <w:name w:val="Main text"/>
    <w:basedOn w:val="a"/>
    <w:link w:val="MaintextChar"/>
    <w:autoRedefine/>
    <w:rsid w:val="001376D7"/>
    <w:pPr>
      <w:spacing w:line="480" w:lineRule="auto"/>
    </w:pPr>
    <w:rPr>
      <w:lang w:val="en-US"/>
    </w:rPr>
  </w:style>
  <w:style w:type="character" w:customStyle="1" w:styleId="MaintextChar">
    <w:name w:val="Main text Char"/>
    <w:link w:val="Maintext"/>
    <w:rsid w:val="001376D7"/>
    <w:rPr>
      <w:rFonts w:ascii="Times New Roman" w:eastAsia="ＭＳ 明朝" w:hAnsi="Times New Roman" w:cs="Times New Roman"/>
      <w:sz w:val="24"/>
      <w:szCs w:val="24"/>
      <w:lang w:val="en-US" w:eastAsia="ja-JP"/>
    </w:rPr>
  </w:style>
  <w:style w:type="paragraph" w:styleId="HTML">
    <w:name w:val="HTML Preformatted"/>
    <w:basedOn w:val="a"/>
    <w:link w:val="HTML0"/>
    <w:uiPriority w:val="99"/>
    <w:unhideWhenUsed/>
    <w:rsid w:val="00137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olor w:val="000000"/>
      <w:lang w:val="x-none" w:eastAsia="x-none"/>
    </w:rPr>
  </w:style>
  <w:style w:type="character" w:customStyle="1" w:styleId="HTML0">
    <w:name w:val="HTML 書式付き (文字)"/>
    <w:basedOn w:val="a0"/>
    <w:link w:val="HTML"/>
    <w:uiPriority w:val="99"/>
    <w:rsid w:val="001376D7"/>
    <w:rPr>
      <w:rFonts w:ascii="ＭＳ ゴシック" w:eastAsia="ＭＳ ゴシック" w:hAnsi="ＭＳ ゴシック" w:cs="Times New Roman"/>
      <w:color w:val="000000"/>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1487</Words>
  <Characters>8480</Characters>
  <Application>Microsoft Office Word</Application>
  <DocSecurity>0</DocSecurity>
  <Lines>70</Lines>
  <Paragraphs>19</Paragraphs>
  <ScaleCrop>false</ScaleCrop>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Singh</dc:creator>
  <cp:keywords/>
  <dc:description/>
  <cp:lastModifiedBy>yutaka yamada</cp:lastModifiedBy>
  <cp:revision>3</cp:revision>
  <dcterms:created xsi:type="dcterms:W3CDTF">2025-07-23T11:09:00Z</dcterms:created>
  <dcterms:modified xsi:type="dcterms:W3CDTF">2025-07-28T08:18:00Z</dcterms:modified>
</cp:coreProperties>
</file>