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F3D" w:rsidRPr="00F0562A" w:rsidRDefault="00000000">
      <w:pPr>
        <w:pStyle w:val="1"/>
        <w:rPr>
          <w:color w:val="000000" w:themeColor="text1"/>
        </w:rPr>
      </w:pPr>
      <w:r w:rsidRPr="00F0562A">
        <w:rPr>
          <w:color w:val="000000" w:themeColor="text1"/>
        </w:rPr>
        <w:t>Supplementary Table 1.</w:t>
      </w:r>
    </w:p>
    <w:p w:rsidR="006E2F3D" w:rsidRDefault="00000000">
      <w:r>
        <w:t>Reported cases of gastric liposarcoma with available endoscopic findings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05"/>
        <w:gridCol w:w="1323"/>
        <w:gridCol w:w="1318"/>
        <w:gridCol w:w="1761"/>
        <w:gridCol w:w="1407"/>
        <w:gridCol w:w="1426"/>
      </w:tblGrid>
      <w:tr w:rsidR="006E2F3D">
        <w:tc>
          <w:tcPr>
            <w:tcW w:w="1440" w:type="dxa"/>
          </w:tcPr>
          <w:p w:rsidR="006E2F3D" w:rsidRDefault="00000000">
            <w:r>
              <w:t>Author (Year)</w:t>
            </w:r>
          </w:p>
        </w:tc>
        <w:tc>
          <w:tcPr>
            <w:tcW w:w="1440" w:type="dxa"/>
          </w:tcPr>
          <w:p w:rsidR="006E2F3D" w:rsidRDefault="00000000">
            <w:r>
              <w:t>Age</w:t>
            </w:r>
          </w:p>
        </w:tc>
        <w:tc>
          <w:tcPr>
            <w:tcW w:w="1440" w:type="dxa"/>
          </w:tcPr>
          <w:p w:rsidR="006E2F3D" w:rsidRDefault="00000000">
            <w:r>
              <w:t>Sex</w:t>
            </w:r>
          </w:p>
        </w:tc>
        <w:tc>
          <w:tcPr>
            <w:tcW w:w="1440" w:type="dxa"/>
          </w:tcPr>
          <w:p w:rsidR="006E2F3D" w:rsidRDefault="00000000">
            <w:r>
              <w:t>Histologic Type</w:t>
            </w:r>
          </w:p>
        </w:tc>
        <w:tc>
          <w:tcPr>
            <w:tcW w:w="1440" w:type="dxa"/>
          </w:tcPr>
          <w:p w:rsidR="006E2F3D" w:rsidRDefault="00000000">
            <w:r>
              <w:t>Ulceration</w:t>
            </w:r>
          </w:p>
        </w:tc>
        <w:tc>
          <w:tcPr>
            <w:tcW w:w="1440" w:type="dxa"/>
          </w:tcPr>
          <w:p w:rsidR="006E2F3D" w:rsidRDefault="00000000">
            <w:r>
              <w:t>Endoscopic Appearance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proofErr w:type="spellStart"/>
            <w:r>
              <w:t>Tepetes</w:t>
            </w:r>
            <w:proofErr w:type="spellEnd"/>
            <w:r>
              <w:t xml:space="preserve"> K (2007)</w:t>
            </w:r>
          </w:p>
        </w:tc>
        <w:tc>
          <w:tcPr>
            <w:tcW w:w="1440" w:type="dxa"/>
          </w:tcPr>
          <w:p w:rsidR="006E2F3D" w:rsidRDefault="00000000">
            <w:r>
              <w:t>68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Well</w:t>
            </w:r>
          </w:p>
        </w:tc>
        <w:tc>
          <w:tcPr>
            <w:tcW w:w="1440" w:type="dxa"/>
          </w:tcPr>
          <w:p w:rsidR="006E2F3D" w:rsidRDefault="00000000">
            <w:r>
              <w:t>No</w:t>
            </w:r>
          </w:p>
        </w:tc>
        <w:tc>
          <w:tcPr>
            <w:tcW w:w="1440" w:type="dxa"/>
          </w:tcPr>
          <w:p w:rsidR="006E2F3D" w:rsidRDefault="00000000">
            <w:r>
              <w:t>Ex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Matone J (2016)</w:t>
            </w:r>
          </w:p>
        </w:tc>
        <w:tc>
          <w:tcPr>
            <w:tcW w:w="1440" w:type="dxa"/>
          </w:tcPr>
          <w:p w:rsidR="006E2F3D" w:rsidRDefault="00000000">
            <w:r>
              <w:t>76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Well</w:t>
            </w:r>
          </w:p>
        </w:tc>
        <w:tc>
          <w:tcPr>
            <w:tcW w:w="1440" w:type="dxa"/>
          </w:tcPr>
          <w:p w:rsidR="006E2F3D" w:rsidRDefault="00000000">
            <w:r>
              <w:t>Yes</w:t>
            </w:r>
          </w:p>
        </w:tc>
        <w:tc>
          <w:tcPr>
            <w:tcW w:w="1440" w:type="dxa"/>
          </w:tcPr>
          <w:p w:rsidR="006E2F3D" w:rsidRDefault="00000000">
            <w:r>
              <w:t>SMT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Girardot-</w:t>
            </w:r>
            <w:proofErr w:type="spellStart"/>
            <w:r>
              <w:t>Miglierina</w:t>
            </w:r>
            <w:proofErr w:type="spellEnd"/>
            <w:r>
              <w:t xml:space="preserve"> A (2018)</w:t>
            </w:r>
          </w:p>
        </w:tc>
        <w:tc>
          <w:tcPr>
            <w:tcW w:w="1440" w:type="dxa"/>
          </w:tcPr>
          <w:p w:rsidR="006E2F3D" w:rsidRDefault="00000000">
            <w:r>
              <w:t>72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Mixed</w:t>
            </w:r>
          </w:p>
        </w:tc>
        <w:tc>
          <w:tcPr>
            <w:tcW w:w="1440" w:type="dxa"/>
          </w:tcPr>
          <w:p w:rsidR="006E2F3D" w:rsidRDefault="00000000">
            <w:r>
              <w:t>Yes</w:t>
            </w:r>
          </w:p>
        </w:tc>
        <w:tc>
          <w:tcPr>
            <w:tcW w:w="1440" w:type="dxa"/>
          </w:tcPr>
          <w:p w:rsidR="006E2F3D" w:rsidRDefault="00000000">
            <w:r>
              <w:t>SMT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Kang WZ (2018)</w:t>
            </w:r>
          </w:p>
        </w:tc>
        <w:tc>
          <w:tcPr>
            <w:tcW w:w="1440" w:type="dxa"/>
          </w:tcPr>
          <w:p w:rsidR="006E2F3D" w:rsidRDefault="00000000">
            <w:r>
              <w:t>45</w:t>
            </w:r>
          </w:p>
        </w:tc>
        <w:tc>
          <w:tcPr>
            <w:tcW w:w="1440" w:type="dxa"/>
          </w:tcPr>
          <w:p w:rsidR="006E2F3D" w:rsidRDefault="00000000">
            <w:r>
              <w:t>F</w:t>
            </w:r>
          </w:p>
        </w:tc>
        <w:tc>
          <w:tcPr>
            <w:tcW w:w="1440" w:type="dxa"/>
          </w:tcPr>
          <w:p w:rsidR="006E2F3D" w:rsidRDefault="00000000">
            <w:r>
              <w:t>Well</w:t>
            </w:r>
          </w:p>
        </w:tc>
        <w:tc>
          <w:tcPr>
            <w:tcW w:w="1440" w:type="dxa"/>
          </w:tcPr>
          <w:p w:rsidR="006E2F3D" w:rsidRDefault="00000000">
            <w:r>
              <w:t>No</w:t>
            </w:r>
          </w:p>
        </w:tc>
        <w:tc>
          <w:tcPr>
            <w:tcW w:w="1440" w:type="dxa"/>
          </w:tcPr>
          <w:p w:rsidR="006E2F3D" w:rsidRDefault="00000000">
            <w:r>
              <w:t>SMT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Kang WZ (2018)</w:t>
            </w:r>
          </w:p>
        </w:tc>
        <w:tc>
          <w:tcPr>
            <w:tcW w:w="1440" w:type="dxa"/>
          </w:tcPr>
          <w:p w:rsidR="006E2F3D" w:rsidRDefault="00000000">
            <w:r>
              <w:t>69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Well</w:t>
            </w:r>
          </w:p>
        </w:tc>
        <w:tc>
          <w:tcPr>
            <w:tcW w:w="1440" w:type="dxa"/>
          </w:tcPr>
          <w:p w:rsidR="006E2F3D" w:rsidRDefault="00000000">
            <w:r>
              <w:t>No</w:t>
            </w:r>
          </w:p>
        </w:tc>
        <w:tc>
          <w:tcPr>
            <w:tcW w:w="1440" w:type="dxa"/>
          </w:tcPr>
          <w:p w:rsidR="006E2F3D" w:rsidRDefault="00000000">
            <w:r>
              <w:t>SMT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proofErr w:type="spellStart"/>
            <w:r>
              <w:t>Reishi</w:t>
            </w:r>
            <w:proofErr w:type="spellEnd"/>
            <w:r>
              <w:t xml:space="preserve"> T (2019)</w:t>
            </w:r>
          </w:p>
        </w:tc>
        <w:tc>
          <w:tcPr>
            <w:tcW w:w="1440" w:type="dxa"/>
          </w:tcPr>
          <w:p w:rsidR="006E2F3D" w:rsidRDefault="00000000">
            <w:r>
              <w:t>73</w:t>
            </w:r>
          </w:p>
        </w:tc>
        <w:tc>
          <w:tcPr>
            <w:tcW w:w="1440" w:type="dxa"/>
          </w:tcPr>
          <w:p w:rsidR="006E2F3D" w:rsidRDefault="00000000">
            <w:r>
              <w:t>F</w:t>
            </w:r>
          </w:p>
        </w:tc>
        <w:tc>
          <w:tcPr>
            <w:tcW w:w="1440" w:type="dxa"/>
          </w:tcPr>
          <w:p w:rsidR="006E2F3D" w:rsidRDefault="00000000">
            <w:r>
              <w:t>Dedifferentiated</w:t>
            </w:r>
          </w:p>
        </w:tc>
        <w:tc>
          <w:tcPr>
            <w:tcW w:w="1440" w:type="dxa"/>
          </w:tcPr>
          <w:p w:rsidR="006E2F3D" w:rsidRDefault="00000000">
            <w:r>
              <w:t>No</w:t>
            </w:r>
          </w:p>
        </w:tc>
        <w:tc>
          <w:tcPr>
            <w:tcW w:w="1440" w:type="dxa"/>
          </w:tcPr>
          <w:p w:rsidR="006E2F3D" w:rsidRDefault="00000000">
            <w:r>
              <w:t>Ex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Hector W Cure (2020)</w:t>
            </w:r>
          </w:p>
        </w:tc>
        <w:tc>
          <w:tcPr>
            <w:tcW w:w="1440" w:type="dxa"/>
          </w:tcPr>
          <w:p w:rsidR="006E2F3D" w:rsidRDefault="00000000">
            <w:r>
              <w:t>70</w:t>
            </w:r>
          </w:p>
        </w:tc>
        <w:tc>
          <w:tcPr>
            <w:tcW w:w="1440" w:type="dxa"/>
          </w:tcPr>
          <w:p w:rsidR="006E2F3D" w:rsidRDefault="00000000">
            <w:r>
              <w:t>F</w:t>
            </w:r>
          </w:p>
        </w:tc>
        <w:tc>
          <w:tcPr>
            <w:tcW w:w="1440" w:type="dxa"/>
          </w:tcPr>
          <w:p w:rsidR="006E2F3D" w:rsidRDefault="00000000">
            <w:r>
              <w:t>Well</w:t>
            </w:r>
          </w:p>
        </w:tc>
        <w:tc>
          <w:tcPr>
            <w:tcW w:w="1440" w:type="dxa"/>
          </w:tcPr>
          <w:p w:rsidR="006E2F3D" w:rsidRDefault="00000000">
            <w:r>
              <w:t>Yes</w:t>
            </w:r>
          </w:p>
        </w:tc>
        <w:tc>
          <w:tcPr>
            <w:tcW w:w="1440" w:type="dxa"/>
          </w:tcPr>
          <w:p w:rsidR="006E2F3D" w:rsidRDefault="00000000">
            <w:r>
              <w:t>SMT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Cho JH (2022)</w:t>
            </w:r>
          </w:p>
        </w:tc>
        <w:tc>
          <w:tcPr>
            <w:tcW w:w="1440" w:type="dxa"/>
          </w:tcPr>
          <w:p w:rsidR="006E2F3D" w:rsidRDefault="00000000">
            <w:r>
              <w:t>67</w:t>
            </w:r>
          </w:p>
        </w:tc>
        <w:tc>
          <w:tcPr>
            <w:tcW w:w="1440" w:type="dxa"/>
          </w:tcPr>
          <w:p w:rsidR="006E2F3D" w:rsidRDefault="00000000">
            <w:r>
              <w:t>F</w:t>
            </w:r>
          </w:p>
        </w:tc>
        <w:tc>
          <w:tcPr>
            <w:tcW w:w="1440" w:type="dxa"/>
          </w:tcPr>
          <w:p w:rsidR="006E2F3D" w:rsidRDefault="00000000">
            <w:r>
              <w:t>Dedifferentiated</w:t>
            </w:r>
          </w:p>
        </w:tc>
        <w:tc>
          <w:tcPr>
            <w:tcW w:w="1440" w:type="dxa"/>
          </w:tcPr>
          <w:p w:rsidR="006E2F3D" w:rsidRDefault="00000000">
            <w:r>
              <w:t>No</w:t>
            </w:r>
          </w:p>
        </w:tc>
        <w:tc>
          <w:tcPr>
            <w:tcW w:w="1440" w:type="dxa"/>
          </w:tcPr>
          <w:p w:rsidR="006E2F3D" w:rsidRDefault="00000000">
            <w:r>
              <w:t>SMT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Fei Liu (2023)</w:t>
            </w:r>
          </w:p>
        </w:tc>
        <w:tc>
          <w:tcPr>
            <w:tcW w:w="1440" w:type="dxa"/>
          </w:tcPr>
          <w:p w:rsidR="006E2F3D" w:rsidRDefault="00000000">
            <w:r>
              <w:t>66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Dedifferentiated</w:t>
            </w:r>
          </w:p>
        </w:tc>
        <w:tc>
          <w:tcPr>
            <w:tcW w:w="1440" w:type="dxa"/>
          </w:tcPr>
          <w:p w:rsidR="006E2F3D" w:rsidRDefault="00000000">
            <w:r>
              <w:t>No</w:t>
            </w:r>
          </w:p>
        </w:tc>
        <w:tc>
          <w:tcPr>
            <w:tcW w:w="1440" w:type="dxa"/>
          </w:tcPr>
          <w:p w:rsidR="006E2F3D" w:rsidRDefault="00000000">
            <w:r>
              <w:t>Flat lesion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Baker WG (2023)</w:t>
            </w:r>
          </w:p>
        </w:tc>
        <w:tc>
          <w:tcPr>
            <w:tcW w:w="1440" w:type="dxa"/>
          </w:tcPr>
          <w:p w:rsidR="006E2F3D" w:rsidRDefault="00000000">
            <w:r>
              <w:t>71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Dedifferentiated</w:t>
            </w:r>
          </w:p>
        </w:tc>
        <w:tc>
          <w:tcPr>
            <w:tcW w:w="1440" w:type="dxa"/>
          </w:tcPr>
          <w:p w:rsidR="006E2F3D" w:rsidRDefault="00000000">
            <w:r>
              <w:t>Yes</w:t>
            </w:r>
          </w:p>
        </w:tc>
        <w:tc>
          <w:tcPr>
            <w:tcW w:w="1440" w:type="dxa"/>
          </w:tcPr>
          <w:p w:rsidR="006E2F3D" w:rsidRDefault="00000000">
            <w:r>
              <w:t>Ulcerative mass</w:t>
            </w:r>
          </w:p>
        </w:tc>
      </w:tr>
      <w:tr w:rsidR="006E2F3D">
        <w:tc>
          <w:tcPr>
            <w:tcW w:w="1440" w:type="dxa"/>
          </w:tcPr>
          <w:p w:rsidR="006E2F3D" w:rsidRDefault="00000000">
            <w:r>
              <w:t>Kubo K (2025)</w:t>
            </w:r>
          </w:p>
        </w:tc>
        <w:tc>
          <w:tcPr>
            <w:tcW w:w="1440" w:type="dxa"/>
          </w:tcPr>
          <w:p w:rsidR="006E2F3D" w:rsidRDefault="00000000">
            <w:r>
              <w:t>72</w:t>
            </w:r>
          </w:p>
        </w:tc>
        <w:tc>
          <w:tcPr>
            <w:tcW w:w="1440" w:type="dxa"/>
          </w:tcPr>
          <w:p w:rsidR="006E2F3D" w:rsidRDefault="00000000">
            <w:r>
              <w:t>M</w:t>
            </w:r>
          </w:p>
        </w:tc>
        <w:tc>
          <w:tcPr>
            <w:tcW w:w="1440" w:type="dxa"/>
          </w:tcPr>
          <w:p w:rsidR="006E2F3D" w:rsidRDefault="00000000">
            <w:r>
              <w:t>Myxoid</w:t>
            </w:r>
          </w:p>
        </w:tc>
        <w:tc>
          <w:tcPr>
            <w:tcW w:w="1440" w:type="dxa"/>
          </w:tcPr>
          <w:p w:rsidR="006E2F3D" w:rsidRDefault="00000000">
            <w:r>
              <w:t>Yes</w:t>
            </w:r>
          </w:p>
        </w:tc>
        <w:tc>
          <w:tcPr>
            <w:tcW w:w="1440" w:type="dxa"/>
          </w:tcPr>
          <w:p w:rsidR="006E2F3D" w:rsidRDefault="00000000">
            <w:r>
              <w:t>Polypoid lesion</w:t>
            </w:r>
          </w:p>
        </w:tc>
      </w:tr>
    </w:tbl>
    <w:p w:rsidR="006E2F3D" w:rsidRDefault="006E2F3D"/>
    <w:p w:rsidR="006E2F3D" w:rsidRDefault="00000000">
      <w:r>
        <w:t>Abbreviations: Dedifferentiated, dedifferentiated liposarcoma; Well, well-differentiated liposarcoma; Mixed, mixed-type liposarcoma; Myxoid, myxoid liposarcoma.</w:t>
      </w:r>
    </w:p>
    <w:p w:rsidR="006E2F3D" w:rsidRDefault="00000000">
      <w:r>
        <w:t>SMT, submucosal tumor-like lesion; Ex, extrinsic compression-like lesion.</w:t>
      </w:r>
    </w:p>
    <w:sectPr w:rsidR="006E2F3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890566">
    <w:abstractNumId w:val="8"/>
  </w:num>
  <w:num w:numId="2" w16cid:durableId="218787744">
    <w:abstractNumId w:val="6"/>
  </w:num>
  <w:num w:numId="3" w16cid:durableId="742407281">
    <w:abstractNumId w:val="5"/>
  </w:num>
  <w:num w:numId="4" w16cid:durableId="365369640">
    <w:abstractNumId w:val="4"/>
  </w:num>
  <w:num w:numId="5" w16cid:durableId="1783525274">
    <w:abstractNumId w:val="7"/>
  </w:num>
  <w:num w:numId="6" w16cid:durableId="1693416782">
    <w:abstractNumId w:val="3"/>
  </w:num>
  <w:num w:numId="7" w16cid:durableId="421609658">
    <w:abstractNumId w:val="2"/>
  </w:num>
  <w:num w:numId="8" w16cid:durableId="716582937">
    <w:abstractNumId w:val="1"/>
  </w:num>
  <w:num w:numId="9" w16cid:durableId="50308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83CC5"/>
    <w:rsid w:val="006E2F3D"/>
    <w:rsid w:val="00A86AD2"/>
    <w:rsid w:val="00AA1D8D"/>
    <w:rsid w:val="00B47730"/>
    <w:rsid w:val="00CB0664"/>
    <w:rsid w:val="00F056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D4D"/>
  <w14:defaultImageDpi w14:val="300"/>
  <w15:docId w15:val="{B3A26C9D-2F08-DE42-B17E-867A5413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表梨華</cp:lastModifiedBy>
  <cp:revision>3</cp:revision>
  <dcterms:created xsi:type="dcterms:W3CDTF">2025-04-26T12:23:00Z</dcterms:created>
  <dcterms:modified xsi:type="dcterms:W3CDTF">2025-04-26T12:50:00Z</dcterms:modified>
  <cp:category/>
</cp:coreProperties>
</file>