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E5C7" w14:textId="77777777" w:rsidR="00291291" w:rsidRDefault="00291291" w:rsidP="00291291">
      <w:pPr>
        <w:spacing w:before="100" w:beforeAutospacing="1" w:after="100" w:afterAutospacing="1" w:line="480" w:lineRule="auto"/>
        <w:rPr>
          <w:b/>
          <w:bCs/>
        </w:rPr>
      </w:pPr>
      <w:r w:rsidRPr="00FA1281">
        <w:rPr>
          <w:b/>
          <w:bCs/>
        </w:rPr>
        <w:t>Supplemental data</w:t>
      </w:r>
    </w:p>
    <w:p w14:paraId="2BC9ED2C" w14:textId="77777777" w:rsidR="00291291" w:rsidRDefault="00291291" w:rsidP="00291291">
      <w:pPr>
        <w:spacing w:before="100" w:beforeAutospacing="1" w:after="100" w:afterAutospacing="1" w:line="480" w:lineRule="auto"/>
        <w:rPr>
          <w:b/>
          <w:bCs/>
        </w:rPr>
      </w:pPr>
      <w:r w:rsidRPr="00FA1281">
        <w:rPr>
          <w:b/>
          <w:bCs/>
        </w:rPr>
        <w:t>Supplemental</w:t>
      </w:r>
      <w:r>
        <w:rPr>
          <w:rFonts w:hint="eastAsia"/>
          <w:b/>
          <w:bCs/>
        </w:rPr>
        <w:t xml:space="preserve"> Figure </w:t>
      </w:r>
      <w:r>
        <w:rPr>
          <w:b/>
          <w:bCs/>
        </w:rPr>
        <w:t xml:space="preserve">1: </w:t>
      </w:r>
      <w:r>
        <w:rPr>
          <w:rFonts w:hint="eastAsia"/>
          <w:b/>
          <w:bCs/>
        </w:rPr>
        <w:t>mRNA</w:t>
      </w:r>
      <w:r>
        <w:rPr>
          <w:b/>
          <w:bCs/>
        </w:rPr>
        <w:t xml:space="preserve"> expression of genes related to inflammation in WAT</w:t>
      </w:r>
    </w:p>
    <w:p w14:paraId="7C9C6E59" w14:textId="77777777" w:rsidR="00291291" w:rsidRDefault="00291291" w:rsidP="00291291">
      <w:pPr>
        <w:spacing w:before="100" w:beforeAutospacing="1" w:after="100" w:afterAutospacing="1" w:line="480" w:lineRule="auto"/>
      </w:pPr>
      <w:r>
        <w:t>(Methods are described in Material</w:t>
      </w:r>
      <w:r>
        <w:rPr>
          <w:rFonts w:hint="eastAsia"/>
        </w:rPr>
        <w:t>s</w:t>
      </w:r>
      <w:r>
        <w:t xml:space="preserve"> and methods)</w:t>
      </w:r>
    </w:p>
    <w:p w14:paraId="18424379" w14:textId="77777777" w:rsidR="00291291" w:rsidRDefault="00291291" w:rsidP="00291291">
      <w:pPr>
        <w:spacing w:before="100" w:beforeAutospacing="1" w:after="100" w:afterAutospacing="1" w:line="480" w:lineRule="auto"/>
      </w:pPr>
      <w:r w:rsidRPr="001E5F5B">
        <w:rPr>
          <w:lang w:eastAsia="zh-CN"/>
        </w:rPr>
        <w:t>Quantitative real-time PCR analysis of</w:t>
      </w:r>
      <w:r>
        <w:rPr>
          <w:lang w:val="en-GB"/>
        </w:rPr>
        <w:t xml:space="preserve"> genes in epidydimal white adipose tissue</w:t>
      </w:r>
      <w:r w:rsidRPr="00735D07">
        <w:rPr>
          <w:lang w:val="en-GB"/>
        </w:rPr>
        <w:t xml:space="preserve"> </w:t>
      </w:r>
      <w:r>
        <w:rPr>
          <w:lang w:val="en-GB"/>
        </w:rPr>
        <w:t xml:space="preserve">(epiWAT) and subcutaneous white adipose tissue (scWAT) </w:t>
      </w:r>
      <w:r w:rsidRPr="00735D07">
        <w:rPr>
          <w:lang w:val="en-GB"/>
        </w:rPr>
        <w:t>from mice fed HD diet for 16 weeks</w:t>
      </w:r>
      <w:r>
        <w:rPr>
          <w:lang w:val="en-GB"/>
        </w:rPr>
        <w:t xml:space="preserve">. </w:t>
      </w:r>
      <w:r w:rsidRPr="00735D07">
        <w:rPr>
          <w:lang w:eastAsia="zh-CN"/>
        </w:rPr>
        <w:t xml:space="preserve">All data are presented as mean </w:t>
      </w:r>
      <w:r w:rsidRPr="00735D07">
        <w:rPr>
          <w:b/>
          <w:bCs/>
          <w:lang w:eastAsia="zh-CN"/>
        </w:rPr>
        <w:t xml:space="preserve">± </w:t>
      </w:r>
      <w:r w:rsidRPr="00735D07">
        <w:rPr>
          <w:lang w:eastAsia="zh-CN"/>
        </w:rPr>
        <w:t>SEM.</w:t>
      </w:r>
      <w:r>
        <w:rPr>
          <w:lang w:eastAsia="zh-CN"/>
        </w:rPr>
        <w:t xml:space="preserve"> </w:t>
      </w:r>
      <w:r w:rsidRPr="00674A3B">
        <w:t>MCP-1</w:t>
      </w:r>
      <w:r>
        <w:t xml:space="preserve">, </w:t>
      </w:r>
      <w:r w:rsidRPr="00674A3B">
        <w:t>monocyte chemoattractant protein-1</w:t>
      </w:r>
      <w:r>
        <w:t>;</w:t>
      </w:r>
      <w:r w:rsidRPr="00674A3B">
        <w:t xml:space="preserve"> IL-1</w:t>
      </w:r>
      <w:r>
        <w:t>B,</w:t>
      </w:r>
      <w:r w:rsidRPr="00674A3B">
        <w:t xml:space="preserve"> interleukin-1</w:t>
      </w:r>
      <w:r w:rsidRPr="002E6D6F">
        <w:t>β</w:t>
      </w:r>
      <w:r>
        <w:t>;</w:t>
      </w:r>
      <w:r w:rsidRPr="00674A3B">
        <w:t xml:space="preserve"> </w:t>
      </w:r>
      <w:r>
        <w:t xml:space="preserve">IL-10, </w:t>
      </w:r>
      <w:r w:rsidRPr="00674A3B">
        <w:t>interleukin-1</w:t>
      </w:r>
      <w:r>
        <w:t xml:space="preserve">0; </w:t>
      </w:r>
      <w:r w:rsidRPr="00674A3B">
        <w:t>TNF</w:t>
      </w:r>
      <w:r>
        <w:t>,</w:t>
      </w:r>
      <w:r w:rsidRPr="00674A3B">
        <w:t xml:space="preserve"> tumor necrosis factor</w:t>
      </w:r>
      <w:r>
        <w:t>.</w:t>
      </w:r>
    </w:p>
    <w:p w14:paraId="41232517" w14:textId="77777777" w:rsidR="00291291" w:rsidRPr="00426A1E" w:rsidRDefault="00291291" w:rsidP="00291291">
      <w:pPr>
        <w:spacing w:before="100" w:beforeAutospacing="1" w:after="100" w:afterAutospacing="1" w:line="480" w:lineRule="auto"/>
      </w:pPr>
    </w:p>
    <w:p w14:paraId="7C52BCAB" w14:textId="77777777" w:rsidR="00291291" w:rsidRPr="008C641C" w:rsidRDefault="00291291" w:rsidP="00291291">
      <w:pPr>
        <w:spacing w:before="100" w:beforeAutospacing="1" w:after="100" w:afterAutospacing="1" w:line="480" w:lineRule="auto"/>
        <w:rPr>
          <w:b/>
          <w:bCs/>
        </w:rPr>
      </w:pPr>
      <w:r w:rsidRPr="00FA1281">
        <w:rPr>
          <w:b/>
          <w:bCs/>
        </w:rPr>
        <w:t>Supplemental</w:t>
      </w:r>
      <w:r>
        <w:rPr>
          <w:rFonts w:hint="eastAsia"/>
          <w:b/>
          <w:bCs/>
        </w:rPr>
        <w:t xml:space="preserve"> Figure </w:t>
      </w:r>
      <w:r>
        <w:rPr>
          <w:b/>
          <w:bCs/>
        </w:rPr>
        <w:t xml:space="preserve">2: </w:t>
      </w:r>
      <w:r w:rsidRPr="008C641C">
        <w:rPr>
          <w:b/>
          <w:bCs/>
        </w:rPr>
        <w:t xml:space="preserve">TNF-α-induced IL-6 secretion </w:t>
      </w:r>
      <w:r>
        <w:rPr>
          <w:b/>
          <w:bCs/>
        </w:rPr>
        <w:t>in 3T3L1 adipocytes</w:t>
      </w:r>
    </w:p>
    <w:p w14:paraId="738A0DD9" w14:textId="425DE128" w:rsidR="00CE723C" w:rsidRDefault="00291291" w:rsidP="00534101">
      <w:pPr>
        <w:pStyle w:val="Web"/>
        <w:spacing w:before="0" w:beforeAutospacing="0" w:after="420" w:afterAutospacing="0" w:line="480" w:lineRule="auto"/>
      </w:pPr>
      <w:r>
        <w:rPr>
          <w:rFonts w:ascii="Times New Roman" w:hAnsi="Times New Roman"/>
          <w:color w:val="222222"/>
          <w:spacing w:val="3"/>
          <w:sz w:val="24"/>
          <w:szCs w:val="24"/>
        </w:rPr>
        <w:t xml:space="preserve">The levels of IL-6 induced by TNF with or without terrain were not significantly different. </w:t>
      </w:r>
      <w:r w:rsidRPr="00291291">
        <w:rPr>
          <w:rFonts w:ascii="Times New Roman" w:hAnsi="Times New Roman"/>
          <w:sz w:val="24"/>
          <w:szCs w:val="24"/>
        </w:rPr>
        <w:t xml:space="preserve">3T3L1 preadipocytes were </w:t>
      </w:r>
      <w:r>
        <w:rPr>
          <w:rFonts w:ascii="Times New Roman" w:hAnsi="Times New Roman"/>
          <w:sz w:val="24"/>
          <w:szCs w:val="24"/>
        </w:rPr>
        <w:t>cultur</w:t>
      </w:r>
      <w:r w:rsidRPr="00291291">
        <w:rPr>
          <w:rFonts w:ascii="Times New Roman" w:hAnsi="Times New Roman"/>
          <w:sz w:val="24"/>
          <w:szCs w:val="24"/>
        </w:rPr>
        <w:t>ed in DMEM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291">
        <w:rPr>
          <w:rFonts w:ascii="Times New Roman" w:hAnsi="Times New Roman"/>
          <w:sz w:val="24"/>
          <w:szCs w:val="24"/>
        </w:rPr>
        <w:t xml:space="preserve">containing 10% </w:t>
      </w:r>
      <w:r>
        <w:rPr>
          <w:rFonts w:ascii="Times New Roman" w:hAnsi="Times New Roman"/>
          <w:sz w:val="24"/>
          <w:szCs w:val="24"/>
        </w:rPr>
        <w:t>calf serum</w:t>
      </w:r>
      <w:r w:rsidRPr="00291291">
        <w:rPr>
          <w:rFonts w:ascii="Times New Roman" w:hAnsi="Times New Roman"/>
          <w:sz w:val="24"/>
          <w:szCs w:val="24"/>
        </w:rPr>
        <w:t xml:space="preserve">, 100 units/mL penicillin, and 100 μg/mL streptomycin. Two days after </w:t>
      </w:r>
      <w:r>
        <w:rPr>
          <w:rFonts w:ascii="Times New Roman" w:hAnsi="Times New Roman"/>
          <w:sz w:val="24"/>
          <w:szCs w:val="24"/>
        </w:rPr>
        <w:t>reaching</w:t>
      </w:r>
      <w:r w:rsidRPr="00291291">
        <w:rPr>
          <w:rFonts w:ascii="Times New Roman" w:hAnsi="Times New Roman"/>
          <w:sz w:val="24"/>
          <w:szCs w:val="24"/>
        </w:rPr>
        <w:t xml:space="preserve"> confluence, differentiation of the cells was induced by changing the medium to DMEM containing 10% fetal bovine serum, 0.5 m</w:t>
      </w:r>
      <w:r w:rsidRPr="00291291">
        <w:rPr>
          <w:rFonts w:ascii="Times New Roman" w:hAnsi="Times New Roman"/>
          <w:caps/>
          <w:sz w:val="24"/>
          <w:szCs w:val="24"/>
          <w:bdr w:val="none" w:sz="0" w:space="0" w:color="auto" w:frame="1"/>
        </w:rPr>
        <w:t>M</w:t>
      </w:r>
      <w:r w:rsidRPr="00291291">
        <w:rPr>
          <w:rFonts w:ascii="Times New Roman" w:hAnsi="Times New Roman"/>
          <w:sz w:val="24"/>
          <w:szCs w:val="24"/>
        </w:rPr>
        <w:t> 3-isobutylmethylxanthine, 1 μ</w:t>
      </w:r>
      <w:r w:rsidRPr="00291291">
        <w:rPr>
          <w:rFonts w:ascii="Times New Roman" w:hAnsi="Times New Roman"/>
          <w:caps/>
          <w:sz w:val="24"/>
          <w:szCs w:val="24"/>
          <w:bdr w:val="none" w:sz="0" w:space="0" w:color="auto" w:frame="1"/>
        </w:rPr>
        <w:t xml:space="preserve">M </w:t>
      </w:r>
      <w:r w:rsidRPr="00291291">
        <w:rPr>
          <w:rFonts w:ascii="Times New Roman" w:hAnsi="Times New Roman"/>
          <w:sz w:val="24"/>
          <w:szCs w:val="24"/>
        </w:rPr>
        <w:t>dexamethasone, and 1.7 μ</w:t>
      </w:r>
      <w:r w:rsidRPr="00291291">
        <w:rPr>
          <w:rFonts w:ascii="Times New Roman" w:hAnsi="Times New Roman"/>
          <w:caps/>
          <w:sz w:val="24"/>
          <w:szCs w:val="24"/>
          <w:bdr w:val="none" w:sz="0" w:space="0" w:color="auto" w:frame="1"/>
        </w:rPr>
        <w:t>M</w:t>
      </w:r>
      <w:r w:rsidRPr="00291291">
        <w:rPr>
          <w:rFonts w:ascii="Times New Roman" w:hAnsi="Times New Roman"/>
          <w:sz w:val="24"/>
          <w:szCs w:val="24"/>
        </w:rPr>
        <w:t xml:space="preserve"> insulin. After 4 days, the induction medium was removed, and the cells were maintained in DMEM containing 10% fetal </w:t>
      </w:r>
      <w:r w:rsidRPr="00291291">
        <w:rPr>
          <w:rFonts w:ascii="Times New Roman" w:hAnsi="Times New Roman"/>
          <w:sz w:val="24"/>
          <w:szCs w:val="24"/>
        </w:rPr>
        <w:lastRenderedPageBreak/>
        <w:t>bovine serum and insulin</w:t>
      </w:r>
      <w:r>
        <w:rPr>
          <w:rFonts w:ascii="Times New Roman" w:hAnsi="Times New Roman"/>
          <w:sz w:val="24"/>
          <w:szCs w:val="24"/>
        </w:rPr>
        <w:t>.</w:t>
      </w:r>
      <w:r w:rsidRPr="00291291">
        <w:rPr>
          <w:rFonts w:ascii="Times New Roman" w:hAnsi="Times New Roman"/>
          <w:color w:val="222222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After 7 days, w</w:t>
      </w:r>
      <w:r w:rsidRPr="00291291">
        <w:rPr>
          <w:rFonts w:ascii="Times New Roman" w:hAnsi="Times New Roman"/>
          <w:color w:val="222222"/>
          <w:spacing w:val="3"/>
          <w:sz w:val="24"/>
          <w:szCs w:val="24"/>
        </w:rPr>
        <w:t>ell-</w:t>
      </w:r>
      <w:r w:rsidRPr="00735D07">
        <w:rPr>
          <w:rFonts w:ascii="Times New Roman" w:hAnsi="Times New Roman"/>
          <w:color w:val="222222"/>
          <w:spacing w:val="3"/>
          <w:sz w:val="24"/>
          <w:szCs w:val="24"/>
        </w:rPr>
        <w:t xml:space="preserve">differentiated 3T3-L1 adipocytes were incubated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 xml:space="preserve">with </w:t>
      </w:r>
      <w:r w:rsidRPr="00BF2AE0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AE0"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BF2A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AE0">
        <w:rPr>
          <w:rFonts w:ascii="Times New Roman" w:eastAsiaTheme="minorEastAsia" w:hAnsi="Times New Roman"/>
          <w:sz w:val="24"/>
          <w:szCs w:val="24"/>
        </w:rPr>
        <w:t>µ</w:t>
      </w:r>
      <w:r w:rsidRPr="00BF2AE0">
        <w:rPr>
          <w:rFonts w:ascii="Times New Roman" w:hAnsi="Times New Roman"/>
          <w:sz w:val="24"/>
          <w:szCs w:val="24"/>
        </w:rPr>
        <w:t xml:space="preserve">M of </w:t>
      </w:r>
      <w:r>
        <w:rPr>
          <w:rFonts w:ascii="Times New Roman" w:hAnsi="Times New Roman"/>
          <w:sz w:val="24"/>
          <w:szCs w:val="24"/>
        </w:rPr>
        <w:t>(+)-</w:t>
      </w:r>
      <w:r w:rsidR="006E53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errein</w:t>
      </w:r>
      <w:r w:rsidRPr="00BF2AE0">
        <w:rPr>
          <w:rFonts w:ascii="Times New Roman" w:hAnsi="Times New Roman"/>
          <w:sz w:val="24"/>
          <w:szCs w:val="24"/>
        </w:rPr>
        <w:t xml:space="preserve"> or 1</w:t>
      </w:r>
      <w:r>
        <w:rPr>
          <w:rFonts w:ascii="Times New Roman" w:hAnsi="Times New Roman"/>
          <w:sz w:val="24"/>
          <w:szCs w:val="24"/>
        </w:rPr>
        <w:t xml:space="preserve">0 </w:t>
      </w:r>
      <w:r w:rsidRPr="00BF2AE0">
        <w:rPr>
          <w:rFonts w:ascii="Times New Roman" w:eastAsiaTheme="minorEastAsia" w:hAnsi="Times New Roman"/>
          <w:sz w:val="24"/>
          <w:szCs w:val="24"/>
        </w:rPr>
        <w:t>µ</w:t>
      </w:r>
      <w:r w:rsidRPr="00BF2AE0">
        <w:rPr>
          <w:rFonts w:ascii="Times New Roman" w:hAnsi="Times New Roman"/>
          <w:sz w:val="24"/>
          <w:szCs w:val="24"/>
        </w:rPr>
        <w:t xml:space="preserve">M of </w:t>
      </w:r>
      <w:r>
        <w:rPr>
          <w:rFonts w:ascii="Times New Roman" w:hAnsi="Times New Roman"/>
          <w:sz w:val="24"/>
          <w:szCs w:val="24"/>
        </w:rPr>
        <w:t>rosi</w:t>
      </w:r>
      <w:r w:rsidRPr="00BF2AE0">
        <w:rPr>
          <w:rFonts w:ascii="Times New Roman" w:hAnsi="Times New Roman"/>
          <w:sz w:val="24"/>
          <w:szCs w:val="24"/>
        </w:rPr>
        <w:t>glitazone</w:t>
      </w:r>
      <w:r w:rsidRPr="00BF2AE0">
        <w:rPr>
          <w:rFonts w:ascii="Times New Roman" w:hAnsi="Times New Roman"/>
          <w:color w:val="222222"/>
          <w:spacing w:val="3"/>
          <w:sz w:val="24"/>
          <w:szCs w:val="24"/>
        </w:rPr>
        <w:t xml:space="preserve"> in DMEM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plus</w:t>
      </w:r>
      <w:r w:rsidRPr="00BF2AE0">
        <w:rPr>
          <w:rFonts w:ascii="Times New Roman" w:hAnsi="Times New Roman"/>
          <w:color w:val="222222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10</w:t>
      </w:r>
      <w:r w:rsidRPr="00BF2AE0">
        <w:rPr>
          <w:rFonts w:ascii="Times New Roman" w:hAnsi="Times New Roman"/>
          <w:color w:val="222222"/>
          <w:spacing w:val="3"/>
          <w:sz w:val="24"/>
          <w:szCs w:val="24"/>
        </w:rPr>
        <w:t xml:space="preserve">%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FBS</w:t>
      </w:r>
      <w:r w:rsidRPr="00735D07">
        <w:rPr>
          <w:rFonts w:ascii="Times New Roman" w:hAnsi="Times New Roman"/>
          <w:color w:val="222222"/>
          <w:spacing w:val="3"/>
          <w:sz w:val="24"/>
          <w:szCs w:val="24"/>
        </w:rPr>
        <w:t xml:space="preserve"> at 37°C. 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 xml:space="preserve">After 24 hours, cells were treated with 10 </w:t>
      </w:r>
      <w:r w:rsidRPr="00BF2AE0">
        <w:rPr>
          <w:rFonts w:ascii="Times New Roman" w:eastAsiaTheme="minorEastAsia" w:hAnsi="Times New Roman"/>
          <w:sz w:val="24"/>
          <w:szCs w:val="24"/>
        </w:rPr>
        <w:t>ng/m</w:t>
      </w:r>
      <w:r>
        <w:rPr>
          <w:rFonts w:ascii="Times New Roman" w:eastAsiaTheme="minorEastAsia" w:hAnsi="Times New Roman"/>
          <w:sz w:val="24"/>
          <w:szCs w:val="24"/>
        </w:rPr>
        <w:t>L</w:t>
      </w:r>
      <w:r w:rsidRPr="00BF2AE0">
        <w:rPr>
          <w:rFonts w:ascii="Times New Roman" w:eastAsiaTheme="minorEastAsia" w:hAnsi="Times New Roman"/>
          <w:sz w:val="24"/>
          <w:szCs w:val="24"/>
        </w:rPr>
        <w:t xml:space="preserve"> of TNF</w:t>
      </w:r>
      <w:r w:rsidRPr="00BF2AE0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and incubated for another 24 hours. IL-6 concentration secreted in medium was determined using IL-6 ELISA kit </w:t>
      </w:r>
      <w:r w:rsidRPr="00735D07">
        <w:rPr>
          <w:rFonts w:ascii="Times New Roman" w:hAnsi="Times New Roman"/>
          <w:color w:val="222222"/>
          <w:spacing w:val="3"/>
          <w:sz w:val="24"/>
          <w:szCs w:val="24"/>
        </w:rPr>
        <w:t>(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R&amp;D Systems, MN, USA</w:t>
      </w:r>
      <w:r w:rsidRPr="00735D07">
        <w:rPr>
          <w:rFonts w:ascii="Times New Roman" w:hAnsi="Times New Roman"/>
          <w:color w:val="222222"/>
          <w:spacing w:val="3"/>
          <w:sz w:val="24"/>
          <w:szCs w:val="24"/>
        </w:rPr>
        <w:t>).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 xml:space="preserve"> Cont, control (without (+)-</w:t>
      </w:r>
      <w:r w:rsidR="006E5388">
        <w:rPr>
          <w:rFonts w:ascii="Times New Roman" w:hAnsi="Times New Roman"/>
          <w:color w:val="222222"/>
          <w:spacing w:val="3"/>
          <w:sz w:val="24"/>
          <w:szCs w:val="24"/>
        </w:rPr>
        <w:t>t</w:t>
      </w:r>
      <w:r>
        <w:rPr>
          <w:rFonts w:ascii="Times New Roman" w:hAnsi="Times New Roman"/>
          <w:color w:val="222222"/>
          <w:spacing w:val="3"/>
          <w:sz w:val="24"/>
          <w:szCs w:val="24"/>
        </w:rPr>
        <w:t>errein).</w:t>
      </w:r>
    </w:p>
    <w:sectPr w:rsidR="00CE723C" w:rsidSect="00CE723C">
      <w:pgSz w:w="12240" w:h="15840"/>
      <w:pgMar w:top="1560" w:right="1440" w:bottom="1440" w:left="1440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3C"/>
    <w:rsid w:val="000A044C"/>
    <w:rsid w:val="00180B85"/>
    <w:rsid w:val="001E5F5B"/>
    <w:rsid w:val="00291291"/>
    <w:rsid w:val="002E6D6F"/>
    <w:rsid w:val="0038730C"/>
    <w:rsid w:val="00426A1E"/>
    <w:rsid w:val="004E19B2"/>
    <w:rsid w:val="00515A97"/>
    <w:rsid w:val="00534101"/>
    <w:rsid w:val="00674A3B"/>
    <w:rsid w:val="006E5388"/>
    <w:rsid w:val="00735D07"/>
    <w:rsid w:val="007B36A2"/>
    <w:rsid w:val="007F1E95"/>
    <w:rsid w:val="00847FBE"/>
    <w:rsid w:val="008C641C"/>
    <w:rsid w:val="00931780"/>
    <w:rsid w:val="009D4602"/>
    <w:rsid w:val="00BB14AA"/>
    <w:rsid w:val="00BF2AE0"/>
    <w:rsid w:val="00CE723C"/>
    <w:rsid w:val="00D21099"/>
    <w:rsid w:val="00D55B99"/>
    <w:rsid w:val="00DB4C6E"/>
    <w:rsid w:val="00FA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4BABA"/>
  <w15:chartTrackingRefBased/>
  <w15:docId w15:val="{74B84091-95C2-884C-A818-7EA38A71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23C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723C"/>
    <w:rPr>
      <w:sz w:val="18"/>
      <w:szCs w:val="18"/>
    </w:rPr>
  </w:style>
  <w:style w:type="paragraph" w:styleId="a4">
    <w:name w:val="annotation text"/>
    <w:aliases w:val=" Char11,Char11,Char11 Char Char"/>
    <w:basedOn w:val="a"/>
    <w:link w:val="a5"/>
    <w:uiPriority w:val="99"/>
    <w:unhideWhenUsed/>
    <w:qFormat/>
    <w:rsid w:val="00CE723C"/>
  </w:style>
  <w:style w:type="character" w:customStyle="1" w:styleId="a5">
    <w:name w:val="コメント文字列 (文字)"/>
    <w:aliases w:val=" Char11 (文字),Char11 (文字),Char11 Char Char (文字)"/>
    <w:basedOn w:val="a0"/>
    <w:link w:val="a4"/>
    <w:uiPriority w:val="99"/>
    <w:qFormat/>
    <w:rsid w:val="00CE723C"/>
    <w:rPr>
      <w:rFonts w:ascii="Times New Roman" w:eastAsia="ＭＳ 明朝" w:hAnsi="Times New Roman" w:cs="Times New Roman"/>
      <w:kern w:val="0"/>
      <w:sz w:val="24"/>
      <w:szCs w:val="24"/>
      <w:lang w:val="en-US" w:eastAsia="ja-JP"/>
      <w14:ligatures w14:val="none"/>
    </w:rPr>
  </w:style>
  <w:style w:type="paragraph" w:styleId="Web">
    <w:name w:val="Normal (Web)"/>
    <w:basedOn w:val="a"/>
    <w:uiPriority w:val="99"/>
    <w:unhideWhenUsed/>
    <w:rsid w:val="00CE72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Revision"/>
    <w:hidden/>
    <w:uiPriority w:val="99"/>
    <w:semiHidden/>
    <w:rsid w:val="00CE723C"/>
    <w:pPr>
      <w:spacing w:after="0" w:line="240" w:lineRule="auto"/>
    </w:pPr>
    <w:rPr>
      <w:rFonts w:ascii="Times New Roman" w:eastAsia="ＭＳ 明朝" w:hAnsi="Times New Roman" w:cs="Times New Roman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齋藤 従道</cp:lastModifiedBy>
  <cp:revision>3</cp:revision>
  <dcterms:created xsi:type="dcterms:W3CDTF">2025-01-02T09:20:00Z</dcterms:created>
  <dcterms:modified xsi:type="dcterms:W3CDTF">2025-02-07T01:48:00Z</dcterms:modified>
</cp:coreProperties>
</file>